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1"/>
          <w:numId w:val="0"/>
        </w:numPr>
        <w:tabs>
          <w:tab w:val="clear" w:pos="840"/>
        </w:tabs>
        <w:adjustRightInd w:val="0"/>
        <w:snapToGrid w:val="0"/>
        <w:spacing w:before="0" w:after="0"/>
        <w:ind w:firstLine="422" w:firstLineChars="200"/>
        <w:jc w:val="left"/>
        <w:rPr>
          <w:rFonts w:ascii="宋体" w:hAnsi="宋体" w:cs="宋体"/>
          <w:sz w:val="21"/>
          <w:szCs w:val="21"/>
        </w:rPr>
      </w:pPr>
      <w:r>
        <w:rPr>
          <w:rFonts w:hint="eastAsia" w:ascii="宋体" w:hAnsi="宋体" w:cs="宋体"/>
          <w:sz w:val="21"/>
          <w:szCs w:val="21"/>
        </w:rPr>
        <w:t>3.建设需求</w:t>
      </w:r>
    </w:p>
    <w:p>
      <w:pPr>
        <w:pStyle w:val="4"/>
        <w:adjustRightInd w:val="0"/>
        <w:snapToGrid w:val="0"/>
        <w:spacing w:before="0" w:after="0" w:line="360" w:lineRule="auto"/>
        <w:ind w:firstLine="422" w:firstLineChars="200"/>
        <w:rPr>
          <w:rFonts w:ascii="宋体" w:hAnsi="宋体" w:cs="宋体"/>
          <w:sz w:val="22"/>
          <w:szCs w:val="28"/>
        </w:rPr>
      </w:pPr>
      <w:r>
        <w:rPr>
          <w:rFonts w:hint="eastAsia" w:ascii="宋体" w:hAnsi="宋体" w:cs="宋体"/>
          <w:sz w:val="21"/>
          <w:szCs w:val="21"/>
        </w:rPr>
        <w:t xml:space="preserve">3.1 </w:t>
      </w:r>
      <w:r>
        <w:rPr>
          <w:rFonts w:hint="eastAsia" w:ascii="宋体" w:hAnsi="宋体" w:cs="宋体"/>
          <w:sz w:val="21"/>
          <w:szCs w:val="21"/>
          <w:lang w:eastAsia="zh-Hans"/>
        </w:rPr>
        <w:t>算力调度平台需求</w:t>
      </w:r>
      <w:r>
        <w:rPr>
          <w:rFonts w:ascii="宋体" w:hAnsi="宋体" w:cs="宋体"/>
          <w:sz w:val="22"/>
          <w:szCs w:val="28"/>
        </w:rPr>
        <w:t xml:space="preserve"> </w:t>
      </w:r>
    </w:p>
    <w:p>
      <w:pPr>
        <w:shd w:val="clear" w:color="auto" w:fill="FFFFFF"/>
        <w:adjustRightInd w:val="0"/>
        <w:snapToGrid w:val="0"/>
        <w:spacing w:line="360" w:lineRule="auto"/>
        <w:ind w:firstLine="440" w:firstLineChars="200"/>
        <w:rPr>
          <w:sz w:val="22"/>
          <w:szCs w:val="22"/>
        </w:rPr>
      </w:pPr>
      <w:r>
        <w:rPr>
          <w:rFonts w:hint="eastAsia" w:ascii="宋体" w:hAnsi="宋体" w:cs="宋体"/>
          <w:sz w:val="22"/>
          <w:szCs w:val="22"/>
        </w:rPr>
        <w:t>郑高</w:t>
      </w:r>
      <w:r>
        <w:rPr>
          <w:rFonts w:hint="eastAsia" w:ascii="宋体" w:hAnsi="宋体" w:cs="宋体"/>
          <w:sz w:val="22"/>
          <w:szCs w:val="22"/>
          <w:lang w:eastAsia="zh-Hans"/>
        </w:rPr>
        <w:t>新</w:t>
      </w:r>
      <w:r>
        <w:rPr>
          <w:rFonts w:hint="eastAsia" w:ascii="宋体" w:hAnsi="宋体" w:cs="宋体"/>
          <w:sz w:val="22"/>
          <w:szCs w:val="22"/>
        </w:rPr>
        <w:t>全域算力网（一期）项目的目标是实现“三异打通”，即，实现郑州高新区域内异构</w:t>
      </w:r>
      <w:r>
        <w:rPr>
          <w:rFonts w:ascii="宋体" w:hAnsi="宋体" w:cs="宋体"/>
          <w:sz w:val="22"/>
          <w:szCs w:val="22"/>
        </w:rPr>
        <w:t>、</w:t>
      </w:r>
      <w:r>
        <w:rPr>
          <w:rFonts w:hint="eastAsia" w:ascii="宋体" w:hAnsi="宋体" w:cs="宋体"/>
          <w:sz w:val="22"/>
          <w:szCs w:val="22"/>
        </w:rPr>
        <w:t>异属</w:t>
      </w:r>
      <w:r>
        <w:rPr>
          <w:rFonts w:ascii="宋体" w:hAnsi="宋体" w:cs="宋体"/>
          <w:sz w:val="22"/>
          <w:szCs w:val="22"/>
        </w:rPr>
        <w:t>、</w:t>
      </w:r>
      <w:r>
        <w:rPr>
          <w:rFonts w:hint="eastAsia" w:ascii="宋体" w:hAnsi="宋体" w:cs="宋体"/>
          <w:sz w:val="22"/>
          <w:szCs w:val="22"/>
        </w:rPr>
        <w:t>异域算力资源的并网、度量、调度、管理和运维，能够以基础设施化的方式向园区、企业、学校、个人/家庭用户提供算力服务，即实现“四入”。其中，异构是指多种架构的算力资源，如基于X86架构的CPU、C86架构的CPU、ARM架构的CPU、英伟达GPU、海光DCU等不同架构的计算芯片构建的算力系统；异属是指算力是属于不同的产权方的，如国家超算郑州中心的算力、</w:t>
      </w:r>
      <w:r>
        <w:rPr>
          <w:rFonts w:hint="eastAsia" w:ascii="宋体" w:hAnsi="宋体" w:cs="宋体"/>
          <w:sz w:val="22"/>
          <w:szCs w:val="22"/>
          <w:lang w:eastAsia="zh-Hans"/>
        </w:rPr>
        <w:t>中国联通中原数据基地</w:t>
      </w:r>
      <w:r>
        <w:rPr>
          <w:rFonts w:hint="eastAsia" w:ascii="宋体" w:hAnsi="宋体" w:cs="宋体"/>
          <w:sz w:val="22"/>
          <w:szCs w:val="22"/>
        </w:rPr>
        <w:t>的算力、</w:t>
      </w:r>
      <w:r>
        <w:rPr>
          <w:rFonts w:hint="eastAsia" w:ascii="宋体" w:hAnsi="宋体" w:cs="宋体"/>
          <w:sz w:val="22"/>
          <w:szCs w:val="22"/>
          <w:lang w:eastAsia="zh-Hans"/>
        </w:rPr>
        <w:t>中国广电河南网络西开发区数据中心</w:t>
      </w:r>
      <w:r>
        <w:rPr>
          <w:rFonts w:hint="eastAsia" w:ascii="宋体" w:hAnsi="宋体" w:cs="宋体"/>
          <w:sz w:val="22"/>
          <w:szCs w:val="22"/>
        </w:rPr>
        <w:t>的算力、</w:t>
      </w:r>
      <w:r>
        <w:rPr>
          <w:rFonts w:hint="eastAsia" w:ascii="宋体" w:hAnsi="宋体" w:cs="宋体"/>
          <w:sz w:val="22"/>
          <w:szCs w:val="22"/>
          <w:lang w:eastAsia="zh-Hans"/>
        </w:rPr>
        <w:t>阿里华为等云服务商的</w:t>
      </w:r>
      <w:r>
        <w:rPr>
          <w:rFonts w:hint="eastAsia" w:ascii="宋体" w:hAnsi="宋体" w:cs="宋体"/>
          <w:sz w:val="22"/>
          <w:szCs w:val="22"/>
        </w:rPr>
        <w:t>算力等；异域则是指算力资源分布在不同的地理位置。</w:t>
      </w:r>
    </w:p>
    <w:p>
      <w:pPr>
        <w:shd w:val="clear" w:color="auto" w:fill="FFFFFF"/>
        <w:adjustRightInd w:val="0"/>
        <w:snapToGrid w:val="0"/>
        <w:spacing w:line="360" w:lineRule="auto"/>
        <w:ind w:firstLine="440" w:firstLineChars="200"/>
        <w:rPr>
          <w:sz w:val="22"/>
          <w:szCs w:val="22"/>
        </w:rPr>
      </w:pPr>
      <w:r>
        <w:rPr>
          <w:rFonts w:hint="eastAsia" w:ascii="宋体" w:hAnsi="宋体" w:cs="宋体"/>
          <w:sz w:val="22"/>
          <w:szCs w:val="22"/>
          <w:lang w:eastAsia="zh-Hans"/>
        </w:rPr>
        <w:t>为满足国家超算郑州中心</w:t>
      </w:r>
      <w:r>
        <w:rPr>
          <w:rFonts w:ascii="宋体" w:hAnsi="宋体" w:cs="宋体"/>
          <w:sz w:val="22"/>
          <w:szCs w:val="22"/>
          <w:lang w:eastAsia="zh-Hans"/>
        </w:rPr>
        <w:t>、</w:t>
      </w:r>
      <w:r>
        <w:rPr>
          <w:rFonts w:hint="eastAsia" w:ascii="宋体" w:hAnsi="宋体" w:cs="宋体"/>
          <w:sz w:val="22"/>
          <w:szCs w:val="22"/>
          <w:lang w:eastAsia="zh-Hans"/>
        </w:rPr>
        <w:t>中国联通中原数据基地</w:t>
      </w:r>
      <w:r>
        <w:rPr>
          <w:rFonts w:ascii="宋体" w:hAnsi="宋体" w:cs="宋体"/>
          <w:sz w:val="22"/>
          <w:szCs w:val="22"/>
          <w:lang w:eastAsia="zh-Hans"/>
        </w:rPr>
        <w:t>、</w:t>
      </w:r>
      <w:r>
        <w:rPr>
          <w:rFonts w:hint="eastAsia" w:ascii="宋体" w:hAnsi="宋体" w:cs="宋体"/>
          <w:sz w:val="22"/>
          <w:szCs w:val="22"/>
          <w:lang w:eastAsia="zh-Hans"/>
        </w:rPr>
        <w:t>中国广电河南网络西开发区数据中心</w:t>
      </w:r>
      <w:r>
        <w:rPr>
          <w:rFonts w:ascii="宋体" w:hAnsi="宋体" w:cs="宋体"/>
          <w:sz w:val="22"/>
          <w:szCs w:val="22"/>
          <w:lang w:eastAsia="zh-Hans"/>
        </w:rPr>
        <w:t>、</w:t>
      </w:r>
      <w:r>
        <w:rPr>
          <w:rFonts w:hint="eastAsia" w:ascii="宋体" w:hAnsi="宋体" w:cs="宋体"/>
          <w:sz w:val="22"/>
          <w:szCs w:val="22"/>
          <w:lang w:eastAsia="zh-Hans"/>
        </w:rPr>
        <w:t>阿里云</w:t>
      </w:r>
      <w:r>
        <w:rPr>
          <w:rFonts w:ascii="宋体" w:hAnsi="宋体" w:cs="宋体"/>
          <w:sz w:val="22"/>
          <w:szCs w:val="22"/>
          <w:lang w:eastAsia="zh-Hans"/>
        </w:rPr>
        <w:t>、</w:t>
      </w:r>
      <w:r>
        <w:rPr>
          <w:rFonts w:hint="eastAsia" w:ascii="宋体" w:hAnsi="宋体" w:cs="宋体"/>
          <w:sz w:val="22"/>
          <w:szCs w:val="22"/>
          <w:lang w:eastAsia="zh-Hans"/>
        </w:rPr>
        <w:t>华为云等算力供给侧的“三异”算力接入需求</w:t>
      </w:r>
      <w:r>
        <w:rPr>
          <w:rFonts w:ascii="宋体" w:hAnsi="宋体" w:cs="宋体"/>
          <w:sz w:val="22"/>
          <w:szCs w:val="22"/>
          <w:lang w:eastAsia="zh-Hans"/>
        </w:rPr>
        <w:t>，</w:t>
      </w:r>
      <w:r>
        <w:rPr>
          <w:rFonts w:hint="eastAsia" w:ascii="宋体" w:hAnsi="宋体" w:cs="宋体"/>
          <w:sz w:val="22"/>
          <w:szCs w:val="22"/>
          <w:lang w:eastAsia="zh-Hans"/>
        </w:rPr>
        <w:t>以及园区</w:t>
      </w:r>
      <w:r>
        <w:rPr>
          <w:rFonts w:ascii="宋体" w:hAnsi="宋体" w:cs="宋体"/>
          <w:sz w:val="22"/>
          <w:szCs w:val="22"/>
          <w:lang w:eastAsia="zh-Hans"/>
        </w:rPr>
        <w:t>、</w:t>
      </w:r>
      <w:r>
        <w:rPr>
          <w:rFonts w:hint="eastAsia" w:ascii="宋体" w:hAnsi="宋体" w:cs="宋体"/>
          <w:sz w:val="22"/>
          <w:szCs w:val="22"/>
          <w:lang w:eastAsia="zh-Hans"/>
        </w:rPr>
        <w:t>企业</w:t>
      </w:r>
      <w:r>
        <w:rPr>
          <w:rFonts w:ascii="宋体" w:hAnsi="宋体" w:cs="宋体"/>
          <w:sz w:val="22"/>
          <w:szCs w:val="22"/>
          <w:lang w:eastAsia="zh-Hans"/>
        </w:rPr>
        <w:t>、</w:t>
      </w:r>
      <w:r>
        <w:rPr>
          <w:rFonts w:hint="eastAsia" w:ascii="宋体" w:hAnsi="宋体" w:cs="宋体"/>
          <w:sz w:val="22"/>
          <w:szCs w:val="22"/>
          <w:lang w:eastAsia="zh-Hans"/>
        </w:rPr>
        <w:t>高校</w:t>
      </w:r>
      <w:r>
        <w:rPr>
          <w:rFonts w:ascii="宋体" w:hAnsi="宋体" w:cs="宋体"/>
          <w:sz w:val="22"/>
          <w:szCs w:val="22"/>
          <w:lang w:eastAsia="zh-Hans"/>
        </w:rPr>
        <w:t>、</w:t>
      </w:r>
      <w:r>
        <w:rPr>
          <w:rFonts w:hint="eastAsia" w:ascii="宋体" w:hAnsi="宋体" w:cs="宋体"/>
          <w:sz w:val="22"/>
          <w:szCs w:val="22"/>
          <w:lang w:eastAsia="zh-Hans"/>
        </w:rPr>
        <w:t>个人</w:t>
      </w:r>
      <w:r>
        <w:rPr>
          <w:rFonts w:ascii="宋体" w:hAnsi="宋体" w:cs="宋体"/>
          <w:sz w:val="22"/>
          <w:szCs w:val="22"/>
          <w:lang w:eastAsia="zh-Hans"/>
        </w:rPr>
        <w:t>/</w:t>
      </w:r>
      <w:r>
        <w:rPr>
          <w:rFonts w:hint="eastAsia" w:ascii="宋体" w:hAnsi="宋体" w:cs="宋体"/>
          <w:sz w:val="22"/>
          <w:szCs w:val="22"/>
        </w:rPr>
        <w:t>家庭用户</w:t>
      </w:r>
      <w:r>
        <w:rPr>
          <w:rFonts w:hint="eastAsia" w:ascii="宋体" w:hAnsi="宋体" w:cs="宋体"/>
          <w:sz w:val="22"/>
          <w:szCs w:val="22"/>
          <w:lang w:eastAsia="zh-Hans"/>
        </w:rPr>
        <w:t>在不同场景下“四入”用户的算力服务使用需求</w:t>
      </w:r>
      <w:r>
        <w:rPr>
          <w:rFonts w:ascii="宋体" w:hAnsi="宋体" w:cs="宋体"/>
          <w:sz w:val="22"/>
          <w:szCs w:val="22"/>
          <w:lang w:eastAsia="zh-Hans"/>
        </w:rPr>
        <w:t>，</w:t>
      </w:r>
      <w:r>
        <w:rPr>
          <w:rFonts w:hint="eastAsia" w:ascii="宋体" w:hAnsi="宋体" w:cs="宋体"/>
          <w:sz w:val="22"/>
          <w:szCs w:val="22"/>
          <w:lang w:eastAsia="zh-Hans"/>
        </w:rPr>
        <w:t>需建设</w:t>
      </w:r>
      <w:r>
        <w:rPr>
          <w:sz w:val="22"/>
          <w:szCs w:val="22"/>
        </w:rPr>
        <w:t>一套算力调度平台，实现均衡算力供给侧和需求侧的算力需求。</w:t>
      </w:r>
    </w:p>
    <w:p>
      <w:pPr>
        <w:shd w:val="clear" w:color="auto" w:fill="FFFFFF"/>
        <w:adjustRightInd w:val="0"/>
        <w:snapToGrid w:val="0"/>
        <w:spacing w:line="360" w:lineRule="auto"/>
        <w:ind w:firstLine="440" w:firstLineChars="200"/>
        <w:rPr>
          <w:sz w:val="22"/>
          <w:szCs w:val="22"/>
          <w:lang w:eastAsia="zh-Hans"/>
        </w:rPr>
      </w:pPr>
      <w:r>
        <w:rPr>
          <w:rFonts w:hint="eastAsia"/>
          <w:sz w:val="22"/>
          <w:szCs w:val="22"/>
          <w:lang w:eastAsia="zh-Hans"/>
        </w:rPr>
        <w:t>算力调度平台</w:t>
      </w:r>
      <w:r>
        <w:rPr>
          <w:rFonts w:hint="eastAsia" w:ascii="宋体" w:hAnsi="宋体" w:cs="宋体"/>
          <w:sz w:val="22"/>
          <w:szCs w:val="22"/>
          <w:lang w:eastAsia="zh-Hans"/>
        </w:rPr>
        <w:t>是郑高新全域算力网</w:t>
      </w:r>
      <w:r>
        <w:rPr>
          <w:rFonts w:hint="eastAsia" w:ascii="宋体" w:hAnsi="宋体" w:cs="宋体"/>
          <w:sz w:val="22"/>
          <w:szCs w:val="22"/>
        </w:rPr>
        <w:t>（一期）项</w:t>
      </w:r>
      <w:r>
        <w:rPr>
          <w:rFonts w:hint="eastAsia" w:ascii="宋体" w:hAnsi="宋体" w:cs="宋体"/>
          <w:sz w:val="22"/>
          <w:szCs w:val="22"/>
          <w:lang w:eastAsia="zh-Hans"/>
        </w:rPr>
        <w:t>目的核心建设内容，向下整合多个算力站的资源形成统一的分布式资源池，向上为行业算力网（以及未来更多的行业算力网）提供共性的、基础的技术支撑，并为行业应用按需分配和调度所需的算力资源。具体来说，算力调度平台的建设包括以下方面的需求：</w:t>
      </w:r>
    </w:p>
    <w:p>
      <w:pPr>
        <w:numPr>
          <w:ilvl w:val="0"/>
          <w:numId w:val="2"/>
        </w:numPr>
        <w:shd w:val="clear" w:color="auto" w:fill="FFFFFF"/>
        <w:adjustRightInd w:val="0"/>
        <w:snapToGrid w:val="0"/>
        <w:spacing w:line="360" w:lineRule="auto"/>
        <w:ind w:left="840"/>
        <w:rPr>
          <w:rFonts w:ascii="宋体" w:hAnsi="宋体" w:cs="宋体"/>
          <w:sz w:val="22"/>
          <w:szCs w:val="22"/>
          <w:lang w:eastAsia="zh-Hans"/>
        </w:rPr>
      </w:pPr>
      <w:r>
        <w:rPr>
          <w:rFonts w:hint="eastAsia" w:ascii="宋体" w:hAnsi="宋体" w:cs="宋体"/>
          <w:sz w:val="22"/>
          <w:szCs w:val="22"/>
          <w:lang w:eastAsia="zh-Hans"/>
        </w:rPr>
        <w:t>能够对通用算力，即以CPU为主的算力资源，实现并网和调度，支持X86、ARM等主流通用算力架构，能够对裸金属或虚拟机形态的通用算力资源实现并网和调度。能够并网高新区域内裸金属或虚拟机通用算力集群</w:t>
      </w:r>
      <w:r>
        <w:rPr>
          <w:rFonts w:ascii="宋体" w:hAnsi="宋体" w:cs="宋体"/>
          <w:sz w:val="22"/>
          <w:szCs w:val="22"/>
          <w:lang w:eastAsia="zh-Hans"/>
        </w:rPr>
        <w:t>；</w:t>
      </w:r>
    </w:p>
    <w:p>
      <w:pPr>
        <w:numPr>
          <w:ilvl w:val="0"/>
          <w:numId w:val="2"/>
        </w:numPr>
        <w:shd w:val="clear" w:color="auto" w:fill="FFFFFF"/>
        <w:adjustRightInd w:val="0"/>
        <w:snapToGrid w:val="0"/>
        <w:spacing w:line="360" w:lineRule="auto"/>
        <w:ind w:left="840"/>
        <w:rPr>
          <w:rFonts w:ascii="宋体" w:hAnsi="宋体" w:cs="宋体"/>
          <w:sz w:val="22"/>
          <w:szCs w:val="22"/>
          <w:lang w:eastAsia="zh-Hans"/>
        </w:rPr>
      </w:pPr>
      <w:r>
        <w:rPr>
          <w:rFonts w:hint="eastAsia" w:ascii="宋体" w:hAnsi="宋体" w:cs="宋体"/>
          <w:sz w:val="22"/>
          <w:szCs w:val="22"/>
          <w:lang w:eastAsia="zh-Hans"/>
        </w:rPr>
        <w:t>能够对超算算力资源实现并网和调度。能够并网高新区域内超算算力集群，如国家超算郑州中心的算力集群，支持对接典型的超算服务系统，如曙光AC计算服务平台</w:t>
      </w:r>
      <w:r>
        <w:rPr>
          <w:rFonts w:ascii="宋体" w:hAnsi="宋体" w:cs="宋体"/>
          <w:sz w:val="22"/>
          <w:szCs w:val="22"/>
          <w:lang w:eastAsia="zh-Hans"/>
        </w:rPr>
        <w:t>；</w:t>
      </w:r>
    </w:p>
    <w:p>
      <w:pPr>
        <w:numPr>
          <w:ilvl w:val="0"/>
          <w:numId w:val="2"/>
        </w:numPr>
        <w:shd w:val="clear" w:color="auto" w:fill="FFFFFF"/>
        <w:adjustRightInd w:val="0"/>
        <w:snapToGrid w:val="0"/>
        <w:spacing w:line="360" w:lineRule="auto"/>
        <w:ind w:left="840"/>
        <w:rPr>
          <w:rFonts w:ascii="宋体" w:hAnsi="宋体" w:cs="宋体"/>
          <w:sz w:val="22"/>
          <w:szCs w:val="22"/>
          <w:lang w:eastAsia="zh-Hans"/>
        </w:rPr>
      </w:pPr>
      <w:r>
        <w:rPr>
          <w:rFonts w:hint="eastAsia" w:ascii="宋体" w:hAnsi="宋体" w:cs="宋体"/>
          <w:sz w:val="22"/>
          <w:szCs w:val="22"/>
          <w:lang w:eastAsia="zh-Hans"/>
        </w:rPr>
        <w:t>能够对智算算力资源实现并网和调度。能够并网高新区域内智算算力集群，支持对接典型的智算服务系统</w:t>
      </w:r>
      <w:r>
        <w:rPr>
          <w:rFonts w:ascii="宋体" w:hAnsi="宋体" w:cs="宋体"/>
          <w:sz w:val="22"/>
          <w:szCs w:val="22"/>
          <w:lang w:eastAsia="zh-Hans"/>
        </w:rPr>
        <w:t>；</w:t>
      </w:r>
    </w:p>
    <w:p>
      <w:pPr>
        <w:numPr>
          <w:ilvl w:val="0"/>
          <w:numId w:val="2"/>
        </w:numPr>
        <w:shd w:val="clear" w:color="auto" w:fill="FFFFFF"/>
        <w:adjustRightInd w:val="0"/>
        <w:snapToGrid w:val="0"/>
        <w:spacing w:line="360" w:lineRule="auto"/>
        <w:ind w:left="840"/>
        <w:rPr>
          <w:rFonts w:ascii="宋体" w:hAnsi="宋体" w:cs="宋体"/>
          <w:sz w:val="22"/>
          <w:szCs w:val="22"/>
          <w:lang w:eastAsia="zh-Hans"/>
        </w:rPr>
      </w:pPr>
      <w:r>
        <w:rPr>
          <w:rFonts w:hint="eastAsia" w:ascii="宋体" w:hAnsi="宋体" w:cs="宋体"/>
          <w:sz w:val="22"/>
          <w:szCs w:val="22"/>
          <w:lang w:eastAsia="zh-Hans"/>
        </w:rPr>
        <w:t>能够对公有云、私有云等多云IaaS资源实现并网和调度。能够支持阿里云、华为云等公有云平台，也能够支持开源OpenStack云平台</w:t>
      </w:r>
      <w:r>
        <w:rPr>
          <w:rFonts w:ascii="宋体" w:hAnsi="宋体" w:cs="宋体"/>
          <w:sz w:val="22"/>
          <w:szCs w:val="22"/>
          <w:lang w:eastAsia="zh-Hans"/>
        </w:rPr>
        <w:t>；</w:t>
      </w:r>
    </w:p>
    <w:p>
      <w:pPr>
        <w:numPr>
          <w:ilvl w:val="0"/>
          <w:numId w:val="2"/>
        </w:numPr>
        <w:shd w:val="clear" w:color="auto" w:fill="FFFFFF"/>
        <w:adjustRightInd w:val="0"/>
        <w:snapToGrid w:val="0"/>
        <w:spacing w:line="360" w:lineRule="auto"/>
        <w:ind w:left="840"/>
        <w:rPr>
          <w:rFonts w:ascii="宋体" w:hAnsi="宋体" w:cs="宋体"/>
          <w:sz w:val="22"/>
          <w:szCs w:val="22"/>
          <w:lang w:eastAsia="zh-Hans"/>
        </w:rPr>
      </w:pPr>
      <w:r>
        <w:rPr>
          <w:rFonts w:hint="eastAsia" w:ascii="宋体" w:hAnsi="宋体" w:cs="宋体"/>
          <w:sz w:val="22"/>
          <w:szCs w:val="22"/>
          <w:lang w:eastAsia="zh-Hans"/>
        </w:rPr>
        <w:t>能够对异构的CPU、GPU等类型的算力资源实现用户侧单一度量，就像电力的计量单位“度”一样，给异构的算力定义一种单一度量单位和相应的度量技术手段，实现多态异构算力的标准化，为实现用户按使用算力付费的算力网新模式提供量化依据</w:t>
      </w:r>
      <w:r>
        <w:rPr>
          <w:rFonts w:ascii="宋体" w:hAnsi="宋体" w:cs="宋体"/>
          <w:sz w:val="22"/>
          <w:szCs w:val="22"/>
          <w:lang w:eastAsia="zh-Hans"/>
        </w:rPr>
        <w:t>；</w:t>
      </w:r>
    </w:p>
    <w:p>
      <w:pPr>
        <w:numPr>
          <w:ilvl w:val="0"/>
          <w:numId w:val="2"/>
        </w:numPr>
        <w:shd w:val="clear" w:color="auto" w:fill="FFFFFF"/>
        <w:adjustRightInd w:val="0"/>
        <w:snapToGrid w:val="0"/>
        <w:spacing w:line="360" w:lineRule="auto"/>
        <w:ind w:left="840"/>
        <w:rPr>
          <w:rFonts w:ascii="宋体" w:hAnsi="宋体" w:cs="宋体"/>
          <w:sz w:val="22"/>
          <w:szCs w:val="22"/>
          <w:lang w:eastAsia="zh-Hans"/>
        </w:rPr>
      </w:pPr>
      <w:r>
        <w:rPr>
          <w:rFonts w:hint="eastAsia" w:ascii="宋体" w:hAnsi="宋体" w:cs="宋体"/>
          <w:sz w:val="22"/>
          <w:szCs w:val="22"/>
          <w:lang w:eastAsia="zh-Hans"/>
        </w:rPr>
        <w:t>能够实现分布式算力资源和网络资源的联合协同调度，能够综合考虑用户的计算、网络传输需求、服务质量要求和成本等因素进行综合优化调度决策</w:t>
      </w:r>
      <w:r>
        <w:rPr>
          <w:rFonts w:ascii="宋体" w:hAnsi="宋体" w:cs="宋体"/>
          <w:sz w:val="22"/>
          <w:szCs w:val="22"/>
          <w:lang w:eastAsia="zh-Hans"/>
        </w:rPr>
        <w:t>；</w:t>
      </w:r>
    </w:p>
    <w:p>
      <w:pPr>
        <w:numPr>
          <w:ilvl w:val="0"/>
          <w:numId w:val="2"/>
        </w:numPr>
        <w:shd w:val="clear" w:color="auto" w:fill="FFFFFF"/>
        <w:adjustRightInd w:val="0"/>
        <w:snapToGrid w:val="0"/>
        <w:spacing w:line="360" w:lineRule="auto"/>
        <w:ind w:left="840"/>
        <w:rPr>
          <w:rFonts w:ascii="宋体" w:hAnsi="宋体" w:cs="宋体"/>
          <w:sz w:val="22"/>
          <w:szCs w:val="22"/>
          <w:lang w:eastAsia="zh-Hans"/>
        </w:rPr>
      </w:pPr>
      <w:r>
        <w:rPr>
          <w:rFonts w:hint="eastAsia" w:ascii="宋体" w:hAnsi="宋体" w:cs="宋体"/>
          <w:sz w:val="22"/>
          <w:szCs w:val="22"/>
          <w:lang w:eastAsia="zh-Hans"/>
        </w:rPr>
        <w:t>能够对算力网上广域分布式的算力资源实现统一自动化运维管理，降低算力网的运维门槛，提高算力网运行保障水平，能够及时发现算力资源运行过程中的异常和故障，并提供实时告警和辅助排障手段。能够自动对交换机、防火墙、VPN、堡垒机等设备进行配置，支持日常运维管理</w:t>
      </w:r>
      <w:r>
        <w:rPr>
          <w:rFonts w:ascii="宋体" w:hAnsi="宋体" w:cs="宋体"/>
          <w:sz w:val="22"/>
          <w:szCs w:val="22"/>
          <w:lang w:eastAsia="zh-Hans"/>
        </w:rPr>
        <w:t>；</w:t>
      </w:r>
    </w:p>
    <w:p>
      <w:pPr>
        <w:numPr>
          <w:ilvl w:val="0"/>
          <w:numId w:val="2"/>
        </w:numPr>
        <w:shd w:val="clear" w:color="auto" w:fill="FFFFFF"/>
        <w:adjustRightInd w:val="0"/>
        <w:snapToGrid w:val="0"/>
        <w:spacing w:line="360" w:lineRule="auto"/>
        <w:ind w:left="840"/>
        <w:rPr>
          <w:sz w:val="22"/>
          <w:szCs w:val="22"/>
          <w:lang w:eastAsia="zh-Hans"/>
        </w:rPr>
      </w:pPr>
      <w:r>
        <w:rPr>
          <w:rFonts w:hint="eastAsia" w:ascii="宋体" w:hAnsi="宋体" w:cs="宋体"/>
          <w:sz w:val="22"/>
          <w:szCs w:val="22"/>
          <w:lang w:eastAsia="zh-Hans"/>
        </w:rPr>
        <w:t>能够支持算力供应商通过算力并网器将算力资源并网到</w:t>
      </w:r>
      <w:r>
        <w:rPr>
          <w:rFonts w:ascii="宋体" w:hAnsi="宋体" w:cs="宋体"/>
          <w:sz w:val="22"/>
          <w:szCs w:val="22"/>
          <w:lang w:eastAsia="zh-Hans"/>
        </w:rPr>
        <w:t>算力调度平台</w:t>
      </w:r>
      <w:r>
        <w:rPr>
          <w:rFonts w:hint="eastAsia" w:ascii="宋体" w:hAnsi="宋体" w:cs="宋体"/>
          <w:sz w:val="22"/>
          <w:szCs w:val="22"/>
          <w:lang w:eastAsia="zh-Hans"/>
        </w:rPr>
        <w:t>中，使其可被</w:t>
      </w:r>
      <w:r>
        <w:rPr>
          <w:rFonts w:ascii="宋体" w:hAnsi="宋体" w:cs="宋体"/>
          <w:sz w:val="22"/>
          <w:szCs w:val="22"/>
          <w:lang w:eastAsia="zh-Hans"/>
        </w:rPr>
        <w:t>算力调度平台</w:t>
      </w:r>
      <w:r>
        <w:rPr>
          <w:rFonts w:hint="eastAsia" w:ascii="宋体" w:hAnsi="宋体" w:cs="宋体"/>
          <w:sz w:val="22"/>
          <w:szCs w:val="22"/>
          <w:lang w:eastAsia="zh-Hans"/>
        </w:rPr>
        <w:t>统一管理调度；能够支持算力网运行管理人员统筹算力网上的资源、管理资源调度、统一提供算力服务；能够支持算力增值服务商依托基础算力资源便捷地构建各类增值服务，繁荣算力服务生态；能够支持算力消费者在线使用各类算力资源和增值服务</w:t>
      </w:r>
      <w:r>
        <w:rPr>
          <w:rFonts w:ascii="宋体" w:hAnsi="宋体" w:cs="宋体"/>
          <w:sz w:val="22"/>
          <w:szCs w:val="22"/>
          <w:lang w:eastAsia="zh-Hans"/>
        </w:rPr>
        <w:t>；</w:t>
      </w:r>
    </w:p>
    <w:p>
      <w:pPr>
        <w:numPr>
          <w:ilvl w:val="0"/>
          <w:numId w:val="3"/>
        </w:numPr>
        <w:shd w:val="clear" w:color="auto" w:fill="FFFFFF"/>
        <w:adjustRightInd w:val="0"/>
        <w:snapToGrid w:val="0"/>
        <w:spacing w:line="360" w:lineRule="auto"/>
        <w:ind w:left="840"/>
        <w:rPr>
          <w:lang w:eastAsia="zh-Hans"/>
        </w:rPr>
      </w:pPr>
      <w:r>
        <w:rPr>
          <w:rFonts w:hint="eastAsia" w:ascii="宋体" w:hAnsi="宋体" w:cs="宋体"/>
          <w:sz w:val="22"/>
          <w:szCs w:val="22"/>
          <w:lang w:eastAsia="zh-Hans"/>
        </w:rPr>
        <w:t>能够提供领导驾驶舱作为算力网的中控中心</w:t>
      </w:r>
      <w:r>
        <w:rPr>
          <w:rFonts w:ascii="宋体" w:hAnsi="宋体" w:cs="宋体"/>
          <w:sz w:val="22"/>
          <w:szCs w:val="22"/>
          <w:lang w:eastAsia="zh-Hans"/>
        </w:rPr>
        <w:t>，</w:t>
      </w:r>
      <w:r>
        <w:rPr>
          <w:rFonts w:hint="eastAsia" w:ascii="宋体" w:hAnsi="宋体" w:cs="宋体"/>
          <w:sz w:val="22"/>
          <w:szCs w:val="22"/>
          <w:lang w:eastAsia="zh-Hans"/>
        </w:rPr>
        <w:t>掌握算力网的整体运行和应用情况，领导驾驶舱能够实时采集和分析算力网运行过程中的各类监控指标，给领导和运行管理人员提供决策支持，支撑“战时”统筹指挥调度</w:t>
      </w:r>
      <w:r>
        <w:rPr>
          <w:rFonts w:ascii="宋体" w:hAnsi="宋体" w:cs="宋体"/>
          <w:sz w:val="22"/>
          <w:szCs w:val="22"/>
          <w:lang w:eastAsia="zh-Hans"/>
        </w:rPr>
        <w:t>；</w:t>
      </w:r>
    </w:p>
    <w:p>
      <w:pPr>
        <w:numPr>
          <w:ilvl w:val="0"/>
          <w:numId w:val="4"/>
        </w:numPr>
        <w:shd w:val="clear" w:color="auto" w:fill="FFFFFF"/>
        <w:adjustRightInd w:val="0"/>
        <w:snapToGrid w:val="0"/>
        <w:spacing w:line="360" w:lineRule="auto"/>
        <w:ind w:left="840"/>
        <w:rPr>
          <w:rFonts w:ascii="宋体" w:hAnsi="宋体" w:cs="宋体"/>
          <w:sz w:val="22"/>
          <w:szCs w:val="22"/>
          <w:lang w:eastAsia="zh-Hans"/>
        </w:rPr>
      </w:pPr>
      <w:r>
        <w:rPr>
          <w:rFonts w:hint="eastAsia" w:ascii="宋体" w:hAnsi="宋体" w:cs="宋体"/>
          <w:sz w:val="22"/>
          <w:szCs w:val="22"/>
          <w:lang w:eastAsia="zh-Hans"/>
        </w:rPr>
        <w:t>能够为人工智能模型训练、推理提供一体化的开发平台，提供线上的交互式开发环境，方便用户使用，支持英伟达GPU、海光DCU等AI加速卡，充分利用异构AI算力集群的资源，为模型训练等提供一体化的服务</w:t>
      </w:r>
      <w:r>
        <w:rPr>
          <w:rFonts w:ascii="宋体" w:hAnsi="宋体" w:cs="宋体"/>
          <w:sz w:val="22"/>
          <w:szCs w:val="22"/>
          <w:lang w:eastAsia="zh-Hans"/>
        </w:rPr>
        <w:t>；</w:t>
      </w:r>
    </w:p>
    <w:p>
      <w:pPr>
        <w:numPr>
          <w:ilvl w:val="0"/>
          <w:numId w:val="4"/>
        </w:numPr>
        <w:shd w:val="clear" w:color="auto" w:fill="FFFFFF"/>
        <w:adjustRightInd w:val="0"/>
        <w:snapToGrid w:val="0"/>
        <w:spacing w:line="360" w:lineRule="auto"/>
        <w:ind w:left="840"/>
        <w:rPr>
          <w:rFonts w:ascii="宋体" w:hAnsi="宋体" w:cs="宋体"/>
          <w:sz w:val="22"/>
          <w:szCs w:val="22"/>
          <w:lang w:eastAsia="zh-Hans"/>
        </w:rPr>
      </w:pPr>
      <w:r>
        <w:rPr>
          <w:rFonts w:hint="eastAsia" w:ascii="宋体" w:hAnsi="宋体" w:cs="宋体"/>
          <w:sz w:val="22"/>
          <w:szCs w:val="22"/>
          <w:lang w:eastAsia="zh-Hans"/>
        </w:rPr>
        <w:t>能够提供应用交付DevOps服务，加速应用的开发、提高应用的运维效率，支持应用容器化从构建到部署的全流程服务，提高产品迭代速度，缩短应用交付周期</w:t>
      </w:r>
      <w:r>
        <w:rPr>
          <w:rFonts w:ascii="宋体" w:hAnsi="宋体" w:cs="宋体"/>
          <w:sz w:val="22"/>
          <w:szCs w:val="22"/>
          <w:lang w:eastAsia="zh-Hans"/>
        </w:rPr>
        <w:t>；</w:t>
      </w:r>
    </w:p>
    <w:p>
      <w:pPr>
        <w:numPr>
          <w:ilvl w:val="0"/>
          <w:numId w:val="4"/>
        </w:numPr>
        <w:shd w:val="clear" w:color="auto" w:fill="FFFFFF"/>
        <w:adjustRightInd w:val="0"/>
        <w:snapToGrid w:val="0"/>
        <w:spacing w:line="360" w:lineRule="auto"/>
        <w:ind w:left="840"/>
        <w:rPr>
          <w:rFonts w:ascii="宋体" w:hAnsi="宋体" w:cs="宋体"/>
          <w:sz w:val="22"/>
          <w:szCs w:val="22"/>
          <w:lang w:eastAsia="zh-Hans"/>
        </w:rPr>
      </w:pPr>
      <w:r>
        <w:rPr>
          <w:rFonts w:hint="eastAsia" w:ascii="宋体" w:hAnsi="宋体" w:cs="宋体"/>
          <w:sz w:val="22"/>
          <w:szCs w:val="22"/>
          <w:lang w:eastAsia="zh-Hans"/>
        </w:rPr>
        <w:t>能够提供一站式的无服务器化应用研发管理支持，实现云原生应用的全生命周期管理，覆盖应用研发、交付、运维等多个环节，并提供微服务、云函数等编程框架，以及相应的在线工具、平台，简化在算力网上应用开发管理的开销</w:t>
      </w:r>
      <w:r>
        <w:rPr>
          <w:rFonts w:ascii="宋体" w:hAnsi="宋体" w:cs="宋体"/>
          <w:sz w:val="22"/>
          <w:szCs w:val="22"/>
          <w:lang w:eastAsia="zh-Hans"/>
        </w:rPr>
        <w:t>；</w:t>
      </w:r>
    </w:p>
    <w:p>
      <w:pPr>
        <w:numPr>
          <w:ilvl w:val="0"/>
          <w:numId w:val="4"/>
        </w:numPr>
        <w:shd w:val="clear" w:color="auto" w:fill="FFFFFF"/>
        <w:adjustRightInd w:val="0"/>
        <w:snapToGrid w:val="0"/>
        <w:spacing w:line="360" w:lineRule="auto"/>
        <w:ind w:left="840"/>
        <w:rPr>
          <w:rFonts w:ascii="宋体" w:hAnsi="宋体" w:cs="宋体"/>
          <w:sz w:val="22"/>
          <w:szCs w:val="22"/>
          <w:lang w:eastAsia="zh-Hans"/>
        </w:rPr>
      </w:pPr>
      <w:r>
        <w:rPr>
          <w:rFonts w:hint="eastAsia" w:ascii="宋体" w:hAnsi="宋体" w:cs="宋体"/>
          <w:sz w:val="22"/>
          <w:szCs w:val="22"/>
          <w:lang w:eastAsia="zh-Hans"/>
        </w:rPr>
        <w:t>能够为算网原生应用提供市场化的服务支持，允许开发平台的应用上架应用商店平台，并提供在线使用、交易等支持，可提升应用资源的复用性，可支撑算力网应用生态的发展</w:t>
      </w:r>
      <w:r>
        <w:rPr>
          <w:rFonts w:ascii="宋体" w:hAnsi="宋体" w:cs="宋体"/>
          <w:sz w:val="22"/>
          <w:szCs w:val="22"/>
          <w:lang w:eastAsia="zh-Hans"/>
        </w:rPr>
        <w:t>；</w:t>
      </w:r>
    </w:p>
    <w:p>
      <w:pPr>
        <w:numPr>
          <w:ilvl w:val="0"/>
          <w:numId w:val="4"/>
        </w:numPr>
        <w:shd w:val="clear" w:color="auto" w:fill="FFFFFF"/>
        <w:adjustRightInd w:val="0"/>
        <w:snapToGrid w:val="0"/>
        <w:spacing w:line="360" w:lineRule="auto"/>
        <w:ind w:left="840"/>
        <w:rPr>
          <w:rFonts w:ascii="宋体" w:hAnsi="宋体" w:cs="宋体"/>
          <w:sz w:val="22"/>
          <w:szCs w:val="22"/>
          <w:lang w:eastAsia="zh-Hans"/>
        </w:rPr>
      </w:pPr>
      <w:r>
        <w:rPr>
          <w:rFonts w:hint="eastAsia" w:ascii="宋体" w:hAnsi="宋体" w:cs="宋体"/>
          <w:sz w:val="22"/>
          <w:szCs w:val="22"/>
          <w:lang w:eastAsia="zh-Hans"/>
        </w:rPr>
        <w:t>能够为算网原生应用提供弹性的运行时服务支持，可支持应用的组装式研发、构建，支持应用组件根据计算负载需求在算力网上进行自动弹性扩展，有效降低应用的开发、运维等复杂度</w:t>
      </w:r>
      <w:r>
        <w:rPr>
          <w:rFonts w:ascii="宋体" w:hAnsi="宋体" w:cs="宋体"/>
          <w:sz w:val="22"/>
          <w:szCs w:val="22"/>
          <w:lang w:eastAsia="zh-Hans"/>
        </w:rPr>
        <w:t>；</w:t>
      </w:r>
    </w:p>
    <w:p>
      <w:pPr>
        <w:numPr>
          <w:ilvl w:val="0"/>
          <w:numId w:val="4"/>
        </w:numPr>
        <w:shd w:val="clear" w:color="auto" w:fill="FFFFFF"/>
        <w:adjustRightInd w:val="0"/>
        <w:snapToGrid w:val="0"/>
        <w:spacing w:line="360" w:lineRule="auto"/>
        <w:ind w:left="840"/>
        <w:rPr>
          <w:rFonts w:ascii="宋体" w:hAnsi="宋体" w:cs="宋体"/>
          <w:sz w:val="22"/>
          <w:szCs w:val="22"/>
          <w:lang w:eastAsia="zh-Hans"/>
        </w:rPr>
      </w:pPr>
      <w:r>
        <w:rPr>
          <w:rFonts w:hint="eastAsia" w:ascii="宋体" w:hAnsi="宋体" w:cs="宋体"/>
          <w:sz w:val="22"/>
          <w:szCs w:val="22"/>
          <w:lang w:eastAsia="zh-Hans"/>
        </w:rPr>
        <w:t>能够对算网应用进行多维度监控，实现算网应用的可观测性，为应用的全链路服务质量保障提供支持。能够展示服务各组件的资源信息和彼此之间的依赖关系，能够帮助开发人员快速定位系统故障和性能热点</w:t>
      </w:r>
      <w:r>
        <w:rPr>
          <w:rFonts w:ascii="宋体" w:hAnsi="宋体" w:cs="宋体"/>
          <w:sz w:val="22"/>
          <w:szCs w:val="22"/>
          <w:lang w:eastAsia="zh-Hans"/>
        </w:rPr>
        <w:t>；</w:t>
      </w:r>
    </w:p>
    <w:p>
      <w:pPr>
        <w:numPr>
          <w:ilvl w:val="0"/>
          <w:numId w:val="4"/>
        </w:numPr>
        <w:shd w:val="clear" w:color="auto" w:fill="FFFFFF"/>
        <w:adjustRightInd w:val="0"/>
        <w:snapToGrid w:val="0"/>
        <w:spacing w:line="360" w:lineRule="auto"/>
        <w:ind w:left="840"/>
        <w:rPr>
          <w:lang w:eastAsia="zh-Hans"/>
        </w:rPr>
      </w:pPr>
      <w:r>
        <w:rPr>
          <w:rFonts w:hint="eastAsia" w:ascii="宋体" w:hAnsi="宋体" w:cs="宋体"/>
          <w:sz w:val="22"/>
          <w:szCs w:val="22"/>
          <w:lang w:eastAsia="zh-Hans"/>
        </w:rPr>
        <w:t>能够提供一站式的AI模型生长训练平台，为用户提供覆盖数据加工-模型训练-模型生长演化-服务部署的全流程解决方案，并连接用户与算力资源，让用户能够无感的使用算力网中的计算资源，帮助用户实现AI模型的快速构建、智能调优和便捷应用。能够汇集模型生产周期所需的数据工程流水线、模型实验流水线和模型评估中心，用户可以更快速和低成本的进行模型底座构建、微调、部署和面向垂直领域的应用构造</w:t>
      </w:r>
      <w:r>
        <w:rPr>
          <w:rFonts w:ascii="宋体" w:hAnsi="宋体" w:cs="宋体"/>
          <w:sz w:val="22"/>
          <w:szCs w:val="22"/>
          <w:lang w:eastAsia="zh-Hans"/>
        </w:rPr>
        <w:t>；</w:t>
      </w:r>
    </w:p>
    <w:p>
      <w:pPr>
        <w:numPr>
          <w:ilvl w:val="0"/>
          <w:numId w:val="4"/>
        </w:numPr>
        <w:shd w:val="clear" w:color="auto" w:fill="FFFFFF"/>
        <w:adjustRightInd w:val="0"/>
        <w:snapToGrid w:val="0"/>
        <w:spacing w:line="360" w:lineRule="auto"/>
        <w:ind w:left="840"/>
        <w:rPr>
          <w:lang w:eastAsia="zh-Hans"/>
        </w:rPr>
      </w:pPr>
      <w:r>
        <w:rPr>
          <w:rFonts w:hint="eastAsia" w:ascii="宋体" w:hAnsi="宋体" w:cs="宋体"/>
          <w:sz w:val="22"/>
          <w:szCs w:val="22"/>
          <w:lang w:eastAsia="zh-Hans"/>
        </w:rPr>
        <w:t>能够从用户视角评价服务质量以及服务器在满足服务质量情况下的并发服务能力；</w:t>
      </w:r>
    </w:p>
    <w:p>
      <w:pPr>
        <w:numPr>
          <w:ilvl w:val="0"/>
          <w:numId w:val="3"/>
        </w:numPr>
        <w:shd w:val="clear" w:color="auto" w:fill="FFFFFF"/>
        <w:adjustRightInd w:val="0"/>
        <w:snapToGrid w:val="0"/>
        <w:spacing w:line="360" w:lineRule="auto"/>
        <w:ind w:left="840"/>
        <w:rPr>
          <w:rFonts w:ascii="宋体" w:hAnsi="宋体" w:cs="宋体"/>
          <w:sz w:val="22"/>
          <w:szCs w:val="22"/>
          <w:lang w:eastAsia="zh-Hans"/>
        </w:rPr>
      </w:pPr>
      <w:r>
        <w:rPr>
          <w:rFonts w:hint="eastAsia" w:ascii="宋体" w:hAnsi="宋体" w:cs="宋体"/>
          <w:sz w:val="22"/>
          <w:szCs w:val="22"/>
          <w:lang w:eastAsia="zh-Hans"/>
        </w:rPr>
        <w:t>能够针对"郑好办"App训练郑州高新区政务服务大模型，结合相关政策法规等文件，采用理解-生成-检索的模式，使用户能够通过文字检索和直接聊天的方式获取社会保障、政府部门服务、生活服务等相关的知识和解决问题。同时，也可以通过分析用户的历史查询和偏好，为用户提供个性化的服务和推荐</w:t>
      </w:r>
      <w:r>
        <w:rPr>
          <w:rFonts w:ascii="宋体" w:hAnsi="宋体" w:cs="宋体"/>
          <w:sz w:val="22"/>
          <w:szCs w:val="22"/>
          <w:lang w:eastAsia="zh-Hans"/>
        </w:rPr>
        <w:t>；</w:t>
      </w:r>
    </w:p>
    <w:p>
      <w:pPr>
        <w:numPr>
          <w:ilvl w:val="0"/>
          <w:numId w:val="3"/>
        </w:numPr>
        <w:shd w:val="clear" w:color="auto" w:fill="FFFFFF"/>
        <w:adjustRightInd w:val="0"/>
        <w:snapToGrid w:val="0"/>
        <w:spacing w:line="360" w:lineRule="auto"/>
        <w:ind w:left="840"/>
        <w:rPr>
          <w:rFonts w:ascii="宋体" w:hAnsi="宋体" w:cs="宋体"/>
          <w:sz w:val="22"/>
          <w:szCs w:val="22"/>
          <w:lang w:eastAsia="zh-Hans"/>
        </w:rPr>
      </w:pPr>
      <w:r>
        <w:rPr>
          <w:rFonts w:hint="eastAsia" w:ascii="宋体" w:hAnsi="宋体" w:cs="宋体"/>
          <w:sz w:val="22"/>
          <w:szCs w:val="22"/>
          <w:lang w:eastAsia="zh-Hans"/>
        </w:rPr>
        <w:t>能够为郑州高新区域内的高校、科研院所等提供基于算力网多样化算力资源和多元化算力服务的科研和教学应用，例如，提供通用虚拟机</w:t>
      </w:r>
      <w:r>
        <w:rPr>
          <w:rFonts w:ascii="宋体" w:hAnsi="宋体" w:cs="宋体"/>
          <w:sz w:val="22"/>
          <w:szCs w:val="22"/>
          <w:lang w:eastAsia="zh-Hans"/>
        </w:rPr>
        <w:t>、</w:t>
      </w:r>
      <w:r>
        <w:rPr>
          <w:rFonts w:hint="eastAsia" w:ascii="宋体" w:hAnsi="宋体" w:cs="宋体"/>
          <w:sz w:val="22"/>
          <w:szCs w:val="22"/>
          <w:lang w:eastAsia="zh-Hans"/>
        </w:rPr>
        <w:t>容器教学和实验，提供学术论文复现服务等。</w:t>
      </w:r>
    </w:p>
    <w:p>
      <w:pPr>
        <w:spacing w:line="360" w:lineRule="auto"/>
        <w:ind w:firstLine="440" w:firstLineChars="200"/>
        <w:rPr>
          <w:rFonts w:ascii="宋体" w:hAnsi="宋体" w:cs="宋体"/>
          <w:sz w:val="22"/>
          <w:szCs w:val="28"/>
          <w:lang w:eastAsia="zh-Hans"/>
        </w:rPr>
      </w:pPr>
      <w:r>
        <w:rPr>
          <w:rFonts w:hint="eastAsia" w:ascii="宋体" w:hAnsi="宋体" w:cs="宋体"/>
          <w:sz w:val="22"/>
          <w:szCs w:val="22"/>
          <w:lang w:eastAsia="zh-Hans"/>
        </w:rPr>
        <w:t>根据以上需求</w:t>
      </w:r>
      <w:r>
        <w:rPr>
          <w:rFonts w:ascii="宋体" w:hAnsi="宋体" w:cs="宋体"/>
          <w:sz w:val="22"/>
          <w:szCs w:val="22"/>
          <w:lang w:eastAsia="zh-Hans"/>
        </w:rPr>
        <w:t>，</w:t>
      </w:r>
      <w:r>
        <w:rPr>
          <w:rFonts w:hint="eastAsia" w:ascii="宋体" w:hAnsi="宋体" w:cs="宋体"/>
          <w:sz w:val="22"/>
          <w:szCs w:val="22"/>
          <w:lang w:eastAsia="zh-Hans"/>
        </w:rPr>
        <w:t>算力调度平台需建设通用算力并网与调度系统、超算算力并网与调度系统、智算算力并网与调度系统、多云IaaS并网与调度系统、算力度量系统、算网联合调度系统、自动化运维系统、算力消费者系统</w:t>
      </w:r>
      <w:r>
        <w:rPr>
          <w:rFonts w:ascii="宋体" w:hAnsi="宋体" w:cs="宋体"/>
          <w:sz w:val="22"/>
          <w:szCs w:val="22"/>
          <w:lang w:eastAsia="zh-Hans"/>
        </w:rPr>
        <w:t>、</w:t>
      </w:r>
      <w:r>
        <w:rPr>
          <w:rFonts w:hint="eastAsia" w:ascii="宋体" w:hAnsi="宋体" w:cs="宋体"/>
          <w:sz w:val="22"/>
          <w:szCs w:val="22"/>
          <w:lang w:eastAsia="zh-Hans"/>
        </w:rPr>
        <w:t>算力供应商系统、算力增值服务商系统</w:t>
      </w:r>
      <w:r>
        <w:rPr>
          <w:rFonts w:ascii="宋体" w:hAnsi="宋体" w:cs="宋体"/>
          <w:sz w:val="22"/>
          <w:szCs w:val="22"/>
          <w:lang w:eastAsia="zh-Hans"/>
        </w:rPr>
        <w:t>、</w:t>
      </w:r>
      <w:r>
        <w:rPr>
          <w:rFonts w:hint="eastAsia" w:ascii="宋体" w:hAnsi="宋体" w:cs="宋体"/>
          <w:sz w:val="22"/>
          <w:szCs w:val="22"/>
          <w:lang w:eastAsia="zh-Hans"/>
        </w:rPr>
        <w:t>算力网运行管理系统、算力调度领导驾驶舱</w:t>
      </w:r>
      <w:r>
        <w:rPr>
          <w:rFonts w:ascii="宋体" w:hAnsi="宋体" w:cs="宋体"/>
          <w:sz w:val="22"/>
          <w:szCs w:val="22"/>
          <w:lang w:eastAsia="zh-Hans"/>
        </w:rPr>
        <w:t>、</w:t>
      </w:r>
      <w:r>
        <w:rPr>
          <w:rFonts w:hint="eastAsia" w:ascii="宋体" w:hAnsi="宋体" w:cs="宋体"/>
          <w:sz w:val="22"/>
          <w:szCs w:val="22"/>
          <w:lang w:eastAsia="zh-Hans"/>
        </w:rPr>
        <w:t>AI训练推理平台、应用交付DevOps工具链系统、算网应用测调系统</w:t>
      </w:r>
      <w:r>
        <w:rPr>
          <w:rFonts w:ascii="宋体" w:hAnsi="宋体" w:cs="宋体"/>
          <w:sz w:val="22"/>
          <w:szCs w:val="22"/>
          <w:lang w:eastAsia="zh-Hans"/>
        </w:rPr>
        <w:t>、</w:t>
      </w:r>
      <w:r>
        <w:rPr>
          <w:rFonts w:hint="eastAsia" w:ascii="宋体" w:hAnsi="宋体" w:cs="宋体"/>
          <w:sz w:val="22"/>
          <w:szCs w:val="22"/>
          <w:lang w:eastAsia="zh-Hans"/>
        </w:rPr>
        <w:t>并发服务能力评测系统、云函数底层计算系统</w:t>
      </w:r>
      <w:r>
        <w:rPr>
          <w:rFonts w:ascii="宋体" w:hAnsi="宋体" w:cs="宋体"/>
          <w:sz w:val="22"/>
          <w:szCs w:val="22"/>
          <w:lang w:eastAsia="zh-Hans"/>
        </w:rPr>
        <w:t>、</w:t>
      </w:r>
      <w:r>
        <w:rPr>
          <w:rFonts w:hint="eastAsia" w:ascii="宋体" w:hAnsi="宋体" w:cs="宋体"/>
          <w:sz w:val="22"/>
          <w:szCs w:val="22"/>
          <w:lang w:eastAsia="zh-Hans"/>
        </w:rPr>
        <w:t>云函数应用开发系统、云函数应用商店系统、模型集市系统</w:t>
      </w:r>
      <w:r>
        <w:rPr>
          <w:rFonts w:ascii="宋体" w:hAnsi="宋体" w:cs="宋体"/>
          <w:sz w:val="22"/>
          <w:szCs w:val="22"/>
          <w:lang w:eastAsia="zh-Hans"/>
        </w:rPr>
        <w:t>、</w:t>
      </w:r>
      <w:r>
        <w:rPr>
          <w:rFonts w:hint="eastAsia" w:ascii="宋体" w:hAnsi="宋体" w:cs="宋体"/>
          <w:sz w:val="22"/>
          <w:szCs w:val="22"/>
          <w:lang w:eastAsia="zh-Hans"/>
        </w:rPr>
        <w:t>高新区政务服务大模型</w:t>
      </w:r>
      <w:r>
        <w:rPr>
          <w:rFonts w:ascii="宋体" w:hAnsi="宋体" w:cs="宋体"/>
          <w:sz w:val="22"/>
          <w:szCs w:val="22"/>
          <w:lang w:eastAsia="zh-Hans"/>
        </w:rPr>
        <w:t>、</w:t>
      </w:r>
      <w:r>
        <w:rPr>
          <w:rFonts w:hint="eastAsia" w:ascii="宋体" w:hAnsi="宋体" w:cs="宋体"/>
          <w:sz w:val="22"/>
          <w:szCs w:val="22"/>
          <w:lang w:eastAsia="zh-Hans"/>
        </w:rPr>
        <w:t>科教算力网应用系统</w:t>
      </w:r>
      <w:r>
        <w:rPr>
          <w:rFonts w:hint="eastAsia" w:ascii="宋体" w:hAnsi="宋体" w:cs="宋体"/>
          <w:sz w:val="22"/>
          <w:szCs w:val="28"/>
          <w:lang w:eastAsia="zh-Hans"/>
        </w:rPr>
        <w:t>。</w:t>
      </w:r>
    </w:p>
    <w:p>
      <w:pPr>
        <w:pStyle w:val="4"/>
        <w:adjustRightInd w:val="0"/>
        <w:snapToGrid w:val="0"/>
        <w:spacing w:before="0" w:after="0" w:line="360" w:lineRule="auto"/>
        <w:ind w:firstLine="422" w:firstLineChars="200"/>
        <w:rPr>
          <w:rFonts w:ascii="宋体" w:hAnsi="宋体" w:cs="宋体"/>
          <w:sz w:val="21"/>
          <w:szCs w:val="21"/>
          <w:lang w:eastAsia="zh-Hans"/>
        </w:rPr>
      </w:pPr>
      <w:r>
        <w:rPr>
          <w:rFonts w:hint="eastAsia" w:ascii="宋体" w:hAnsi="宋体" w:cs="宋体"/>
          <w:sz w:val="21"/>
          <w:szCs w:val="21"/>
        </w:rPr>
        <w:t>3.</w:t>
      </w:r>
      <w:r>
        <w:rPr>
          <w:rFonts w:ascii="宋体" w:hAnsi="宋体" w:cs="宋体"/>
          <w:sz w:val="21"/>
          <w:szCs w:val="21"/>
        </w:rPr>
        <w:t>2</w:t>
      </w:r>
      <w:r>
        <w:rPr>
          <w:rFonts w:hint="eastAsia" w:ascii="宋体" w:hAnsi="宋体" w:cs="宋体"/>
          <w:sz w:val="21"/>
          <w:szCs w:val="21"/>
        </w:rPr>
        <w:t xml:space="preserve"> </w:t>
      </w:r>
      <w:r>
        <w:rPr>
          <w:rFonts w:hint="eastAsia" w:ascii="宋体" w:hAnsi="宋体" w:cs="宋体"/>
          <w:sz w:val="21"/>
          <w:szCs w:val="21"/>
          <w:lang w:eastAsia="zh-Hans"/>
        </w:rPr>
        <w:t>确定性网络系统需求</w:t>
      </w:r>
    </w:p>
    <w:p>
      <w:pPr>
        <w:spacing w:line="360" w:lineRule="auto"/>
        <w:ind w:firstLine="440" w:firstLineChars="200"/>
        <w:rPr>
          <w:rFonts w:ascii="宋体" w:hAnsi="宋体" w:cs="宋体"/>
          <w:sz w:val="22"/>
          <w:szCs w:val="22"/>
        </w:rPr>
      </w:pPr>
      <w:r>
        <w:rPr>
          <w:rFonts w:hint="eastAsia" w:ascii="宋体" w:hAnsi="宋体" w:cs="宋体"/>
          <w:sz w:val="22"/>
          <w:szCs w:val="22"/>
        </w:rPr>
        <w:t>通过构建城市算力网专用网络，能够更好地应对郑高新全域算力网快速增长的数据量和对实时性的要求，提高城市服务的质量和效率。同时，城市算力网络也为创新的应用和服务提供了基础，推动城市向智慧城市的转型和发展。在城市算力网的建设中，高速的专用网络起着重要的作用，它提供了关键的基础设施和功能，以满足城市算力网络对高性能、高可靠性和低延迟的数据传输、边缘计算和服务保证的需求。</w:t>
      </w:r>
    </w:p>
    <w:p>
      <w:pPr>
        <w:spacing w:line="360" w:lineRule="auto"/>
        <w:ind w:firstLine="440" w:firstLineChars="200"/>
        <w:rPr>
          <w:rFonts w:ascii="宋体" w:hAnsi="宋体" w:cs="宋体"/>
          <w:sz w:val="22"/>
          <w:szCs w:val="22"/>
        </w:rPr>
      </w:pPr>
      <w:r>
        <w:rPr>
          <w:rFonts w:hint="eastAsia" w:ascii="宋体" w:hAnsi="宋体" w:cs="宋体"/>
          <w:sz w:val="22"/>
          <w:szCs w:val="22"/>
        </w:rPr>
        <w:t>郑高新全域算力网算力资源池之间以及算力资源池到重点企业、园区、高校内进行安全高效的算力调度、大数据量传输时都对网络提出了极高的要求，如视频监控数据处理应急算力调度、企业在做文件存储、数据备份，高校学生在使用科教通用虚拟机时需要高带宽低延迟的通信。为应用场景对网络的需求，郑高新全域算力网网络部分需要通过新建专用网络以及租用互联网链路相结合的方式构建，专用网络主要实现算力资源池之间以及算力入园、算力入校和算力企业的高带宽、低时延、强安全的网络接入，互联网主要实现中小微企业以及个人用户对算力的使用需求。</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rightChars="0" w:firstLine="442" w:firstLineChars="200"/>
        <w:jc w:val="both"/>
        <w:textAlignment w:val="auto"/>
        <w:outlineLvl w:val="3"/>
        <w:rPr>
          <w:rFonts w:ascii="宋体" w:hAnsi="宋体" w:eastAsia="宋体" w:cs="宋体"/>
          <w:b/>
          <w:bCs/>
          <w:sz w:val="22"/>
          <w:szCs w:val="22"/>
        </w:rPr>
      </w:pPr>
      <w:r>
        <w:rPr>
          <w:rFonts w:hint="default" w:ascii="宋体" w:hAnsi="宋体" w:eastAsia="宋体" w:cs="宋体"/>
          <w:b/>
          <w:bCs/>
          <w:sz w:val="22"/>
          <w:szCs w:val="22"/>
        </w:rPr>
        <w:t>A.</w:t>
      </w:r>
      <w:r>
        <w:rPr>
          <w:rFonts w:hint="eastAsia" w:ascii="宋体" w:hAnsi="宋体" w:eastAsia="宋体" w:cs="宋体"/>
          <w:b/>
          <w:bCs/>
          <w:sz w:val="22"/>
          <w:szCs w:val="22"/>
        </w:rPr>
        <w:t>网络环境需求</w:t>
      </w:r>
    </w:p>
    <w:p>
      <w:pPr>
        <w:widowControl/>
        <w:tabs>
          <w:tab w:val="left" w:pos="547"/>
        </w:tabs>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算力资源池需要低时延、高带宽、高可靠的专用网络，至少10Gbps带宽，时延应低于1ms，抖动要求控制在0.02ms以下，同时还应满足后续扩容需要；园区内企业类型不一，根据业务场景不同，需要混合方式组网，通过确定性网络、互联网方式协同。如数据备份存储和图形图像视频传输等业务对网络带宽要求严格，需要大带宽的网络支撑，企业业务相关数据对网络安全性要求较高，需要独立于互联的专用网络；而部分企业对网络及安全性没有特殊要求，可以通过互联网方式直接访问算力中心。</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rightChars="0" w:firstLine="442" w:firstLineChars="200"/>
        <w:jc w:val="both"/>
        <w:textAlignment w:val="auto"/>
        <w:outlineLvl w:val="3"/>
        <w:rPr>
          <w:rFonts w:hint="eastAsia" w:ascii="宋体" w:hAnsi="宋体" w:eastAsia="宋体" w:cs="宋体"/>
          <w:b/>
          <w:bCs/>
          <w:sz w:val="22"/>
          <w:szCs w:val="22"/>
        </w:rPr>
      </w:pPr>
      <w:r>
        <w:rPr>
          <w:rFonts w:hint="default" w:ascii="宋体" w:hAnsi="宋体" w:eastAsia="宋体" w:cs="宋体"/>
          <w:b/>
          <w:bCs/>
          <w:sz w:val="22"/>
          <w:szCs w:val="22"/>
        </w:rPr>
        <w:t>B.</w:t>
      </w:r>
      <w:r>
        <w:rPr>
          <w:rFonts w:hint="eastAsia" w:ascii="宋体" w:hAnsi="宋体" w:eastAsia="宋体" w:cs="宋体"/>
          <w:b/>
          <w:bCs/>
          <w:sz w:val="22"/>
          <w:szCs w:val="22"/>
        </w:rPr>
        <w:t>传输链路需求</w:t>
      </w:r>
    </w:p>
    <w:p>
      <w:pPr>
        <w:widowControl/>
        <w:tabs>
          <w:tab w:val="left" w:pos="547"/>
        </w:tabs>
        <w:adjustRightInd w:val="0"/>
        <w:snapToGrid w:val="0"/>
        <w:spacing w:line="360" w:lineRule="auto"/>
        <w:ind w:firstLine="440" w:firstLineChars="200"/>
        <w:rPr>
          <w:lang w:eastAsia="zh-Hans"/>
        </w:rPr>
      </w:pPr>
      <w:r>
        <w:rPr>
          <w:rFonts w:hint="eastAsia" w:ascii="宋体" w:hAnsi="宋体" w:cs="宋体"/>
          <w:sz w:val="22"/>
          <w:szCs w:val="22"/>
        </w:rPr>
        <w:t>算力中心之间需要安全专用物理网络，需要通过新建或租用光缆及网络设备方式构建；大型企业、园区及高校对算力、应用需求很高，为了确保使用体验，需要光纤直连方式接入全域算力网；中小型微企业以及个人用户需要根据专用网络及互联网协同方式组建。</w:t>
      </w:r>
    </w:p>
    <w:p>
      <w:pPr>
        <w:pStyle w:val="4"/>
        <w:adjustRightInd w:val="0"/>
        <w:snapToGrid w:val="0"/>
        <w:spacing w:before="0" w:after="0" w:line="360" w:lineRule="auto"/>
        <w:ind w:firstLine="422" w:firstLineChars="200"/>
        <w:rPr>
          <w:rFonts w:ascii="宋体" w:hAnsi="宋体" w:cs="宋体"/>
          <w:sz w:val="21"/>
          <w:szCs w:val="21"/>
          <w:lang w:eastAsia="zh-Hans"/>
        </w:rPr>
      </w:pPr>
      <w:r>
        <w:rPr>
          <w:rFonts w:hint="eastAsia" w:ascii="宋体" w:hAnsi="宋体" w:cs="宋体"/>
          <w:sz w:val="21"/>
          <w:szCs w:val="21"/>
        </w:rPr>
        <w:t>3.</w:t>
      </w:r>
      <w:r>
        <w:rPr>
          <w:rFonts w:ascii="宋体" w:hAnsi="宋体" w:cs="宋体"/>
          <w:sz w:val="21"/>
          <w:szCs w:val="21"/>
        </w:rPr>
        <w:t>3</w:t>
      </w:r>
      <w:r>
        <w:rPr>
          <w:rFonts w:hint="eastAsia" w:ascii="宋体" w:hAnsi="宋体" w:cs="宋体"/>
          <w:sz w:val="21"/>
          <w:szCs w:val="21"/>
        </w:rPr>
        <w:t xml:space="preserve"> </w:t>
      </w:r>
      <w:r>
        <w:rPr>
          <w:rFonts w:hint="eastAsia" w:ascii="宋体" w:hAnsi="宋体" w:cs="宋体"/>
          <w:sz w:val="21"/>
          <w:szCs w:val="21"/>
          <w:lang w:eastAsia="zh-Hans"/>
        </w:rPr>
        <w:t>经营管理系统</w:t>
      </w:r>
    </w:p>
    <w:p>
      <w:pPr>
        <w:widowControl/>
        <w:tabs>
          <w:tab w:val="left" w:pos="547"/>
        </w:tabs>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为了实现对本项目的算力调度实现经营，所以需要一套运营系统实现面向“四入”场景和市场端的运营管理。该系统上接调度系统，将用户计算任务需求提交至调度系统进行处理，下接用户需求侧，通过一系列应用与终端算力站结合，为“四入”的各类用户提供场景服务，降低用户使用门槛。同时为算力网运营过程的参与各方提供管理服务。具体需求如下:</w:t>
      </w:r>
    </w:p>
    <w:p>
      <w:pPr>
        <w:widowControl/>
        <w:numPr>
          <w:ilvl w:val="0"/>
          <w:numId w:val="5"/>
        </w:numPr>
        <w:tabs>
          <w:tab w:val="left" w:pos="547"/>
        </w:tabs>
        <w:adjustRightInd w:val="0"/>
        <w:snapToGrid w:val="0"/>
        <w:spacing w:line="360" w:lineRule="auto"/>
        <w:ind w:left="840"/>
        <w:rPr>
          <w:rFonts w:ascii="宋体" w:hAnsi="宋体" w:cs="宋体"/>
          <w:sz w:val="22"/>
          <w:szCs w:val="22"/>
        </w:rPr>
      </w:pPr>
      <w:r>
        <w:rPr>
          <w:rFonts w:hint="eastAsia" w:ascii="宋体" w:hAnsi="宋体" w:cs="宋体"/>
          <w:sz w:val="22"/>
          <w:szCs w:val="22"/>
        </w:rPr>
        <w:t>为算力网运营管理方提供的数字化平台工具和业务系统，确保算力网的高效和持续运营。需满足算力网的市场经营活动和内部业务板块协同，实现从用户、产品、推广、订单、交易、售后、运维全生命周期的业务管理。</w:t>
      </w:r>
    </w:p>
    <w:p>
      <w:pPr>
        <w:widowControl/>
        <w:numPr>
          <w:ilvl w:val="0"/>
          <w:numId w:val="5"/>
        </w:numPr>
        <w:tabs>
          <w:tab w:val="left" w:pos="547"/>
        </w:tabs>
        <w:adjustRightInd w:val="0"/>
        <w:snapToGrid w:val="0"/>
        <w:spacing w:line="360" w:lineRule="auto"/>
        <w:ind w:left="840"/>
        <w:rPr>
          <w:rFonts w:ascii="宋体" w:hAnsi="宋体" w:cs="宋体"/>
          <w:sz w:val="22"/>
          <w:szCs w:val="22"/>
        </w:rPr>
      </w:pPr>
      <w:r>
        <w:rPr>
          <w:rFonts w:hint="eastAsia" w:ascii="宋体" w:hAnsi="宋体" w:cs="宋体"/>
          <w:sz w:val="22"/>
          <w:szCs w:val="22"/>
        </w:rPr>
        <w:t>为消费用户提供服务的入口。提供算力网的宣传推广、产品销售，对不同类型的用户选择、购买相应的算力产品和服务以及对已购服务进行管理，满足日常运营宣传的新闻资讯、产品介绍、活动推广、产品推荐、售前咨询等功能需求。</w:t>
      </w:r>
    </w:p>
    <w:p>
      <w:pPr>
        <w:widowControl/>
        <w:numPr>
          <w:ilvl w:val="0"/>
          <w:numId w:val="5"/>
        </w:numPr>
        <w:tabs>
          <w:tab w:val="left" w:pos="547"/>
        </w:tabs>
        <w:adjustRightInd w:val="0"/>
        <w:snapToGrid w:val="0"/>
        <w:spacing w:line="360" w:lineRule="auto"/>
        <w:ind w:left="840"/>
        <w:rPr>
          <w:rFonts w:ascii="宋体" w:hAnsi="宋体" w:cs="宋体"/>
          <w:szCs w:val="21"/>
          <w:lang w:eastAsia="zh-Hans"/>
        </w:rPr>
      </w:pPr>
      <w:r>
        <w:rPr>
          <w:rFonts w:hint="eastAsia" w:ascii="宋体" w:hAnsi="宋体" w:cs="宋体"/>
          <w:sz w:val="22"/>
          <w:szCs w:val="22"/>
        </w:rPr>
        <w:t>为“入户”场景提供算力终端设备以及系统和入户光纤网络，为家庭用户提供算力网接入服务，一方面满足家庭娱乐、科研办公的基本需求，另一方面为算力网运营提供数据支撑。</w:t>
      </w:r>
    </w:p>
    <w:p>
      <w:pPr>
        <w:pStyle w:val="4"/>
        <w:adjustRightInd w:val="0"/>
        <w:snapToGrid w:val="0"/>
        <w:spacing w:before="0" w:after="0" w:line="360" w:lineRule="auto"/>
        <w:ind w:firstLine="422" w:firstLineChars="200"/>
        <w:rPr>
          <w:rFonts w:ascii="宋体" w:hAnsi="宋体" w:cs="宋体"/>
          <w:sz w:val="21"/>
          <w:szCs w:val="21"/>
          <w:lang w:eastAsia="zh-Hans"/>
        </w:rPr>
      </w:pPr>
      <w:r>
        <w:rPr>
          <w:rFonts w:hint="eastAsia" w:ascii="宋体" w:hAnsi="宋体" w:cs="宋体"/>
          <w:sz w:val="21"/>
          <w:szCs w:val="21"/>
        </w:rPr>
        <w:t>3.</w:t>
      </w:r>
      <w:r>
        <w:rPr>
          <w:rFonts w:ascii="宋体" w:hAnsi="宋体" w:cs="宋体"/>
          <w:sz w:val="21"/>
          <w:szCs w:val="21"/>
        </w:rPr>
        <w:t>4</w:t>
      </w:r>
      <w:r>
        <w:rPr>
          <w:rFonts w:hint="eastAsia" w:ascii="宋体" w:hAnsi="宋体" w:cs="宋体"/>
          <w:sz w:val="21"/>
          <w:szCs w:val="21"/>
        </w:rPr>
        <w:t xml:space="preserve"> </w:t>
      </w:r>
      <w:r>
        <w:rPr>
          <w:rFonts w:hint="eastAsia" w:ascii="宋体" w:hAnsi="宋体" w:cs="宋体"/>
          <w:sz w:val="21"/>
          <w:szCs w:val="21"/>
          <w:lang w:eastAsia="zh-Hans"/>
        </w:rPr>
        <w:t>仿真推演与决策支持系统</w:t>
      </w:r>
    </w:p>
    <w:p>
      <w:pPr>
        <w:spacing w:line="360" w:lineRule="auto"/>
        <w:ind w:firstLine="440" w:firstLineChars="200"/>
        <w:rPr>
          <w:rFonts w:ascii="宋体" w:hAnsi="宋体" w:cs="宋体"/>
          <w:sz w:val="22"/>
          <w:szCs w:val="22"/>
        </w:rPr>
      </w:pPr>
      <w:r>
        <w:rPr>
          <w:rFonts w:hint="eastAsia" w:ascii="宋体" w:hAnsi="宋体" w:cs="宋体"/>
          <w:sz w:val="22"/>
          <w:szCs w:val="22"/>
        </w:rPr>
        <w:t>郑高新全域算力网建设与经营管理是一个全新的、涉及面广、技术难度大的复杂系统工程，没有现成经验可以利用，传统的经营管理方法难以支撑。为了进一步提升算力网经营管理的效率和质量</w:t>
      </w:r>
      <w:r>
        <w:rPr>
          <w:rFonts w:ascii="宋体" w:hAnsi="宋体" w:cs="宋体"/>
          <w:sz w:val="22"/>
          <w:szCs w:val="22"/>
        </w:rPr>
        <w:t>，</w:t>
      </w:r>
      <w:r>
        <w:rPr>
          <w:rFonts w:hint="eastAsia" w:ascii="宋体" w:hAnsi="宋体" w:cs="宋体"/>
          <w:sz w:val="22"/>
          <w:szCs w:val="22"/>
        </w:rPr>
        <w:t>尤其是运营趋势预测、销售计划制定、算力券/补贴发放等关键业务，需要一套可量化的决策支持系统。该系统从算力调度和经营管理等系统获取相关数据，将其配置到算力网仿真模型并进行计算机仿真实验</w:t>
      </w:r>
      <w:r>
        <w:rPr>
          <w:rFonts w:hint="default" w:ascii="宋体" w:hAnsi="宋体" w:cs="宋体"/>
          <w:sz w:val="22"/>
          <w:szCs w:val="22"/>
        </w:rPr>
        <w:t>；</w:t>
      </w:r>
      <w:r>
        <w:rPr>
          <w:rFonts w:hint="eastAsia" w:ascii="宋体" w:hAnsi="宋体" w:cs="宋体"/>
          <w:sz w:val="22"/>
          <w:szCs w:val="22"/>
        </w:rPr>
        <w:t>在仿真推演结束后，可将推演结果和量化指标作为行动的参考依据，帮助决策人员理解全域算力网的复杂机制并做出有效决策。具体需求如下:</w:t>
      </w:r>
    </w:p>
    <w:p>
      <w:pPr>
        <w:numPr>
          <w:ilvl w:val="0"/>
          <w:numId w:val="6"/>
        </w:numPr>
        <w:spacing w:line="360" w:lineRule="auto"/>
        <w:ind w:left="840"/>
        <w:rPr>
          <w:rFonts w:ascii="宋体" w:hAnsi="宋体" w:cs="宋体"/>
          <w:sz w:val="22"/>
          <w:szCs w:val="22"/>
        </w:rPr>
      </w:pPr>
      <w:r>
        <w:rPr>
          <w:rFonts w:hint="eastAsia" w:ascii="宋体" w:hAnsi="宋体" w:cs="宋体"/>
          <w:sz w:val="22"/>
          <w:szCs w:val="22"/>
        </w:rPr>
        <w:t>为用户提供经营管理仿真推演的配置页面。面向运营趋势预测、销售计划制定、算力券/补贴发放等关键业务的仿真需求，实现仿真模型配置、仿真运行控制、仿真态势展示、仿真结果对比分析等仿真活动。</w:t>
      </w:r>
    </w:p>
    <w:p>
      <w:pPr>
        <w:numPr>
          <w:ilvl w:val="0"/>
          <w:numId w:val="6"/>
        </w:numPr>
        <w:spacing w:line="360" w:lineRule="auto"/>
        <w:ind w:left="840"/>
        <w:rPr>
          <w:rFonts w:ascii="宋体" w:hAnsi="宋体" w:cs="宋体"/>
          <w:sz w:val="22"/>
          <w:szCs w:val="22"/>
        </w:rPr>
      </w:pPr>
      <w:r>
        <w:rPr>
          <w:rFonts w:hint="eastAsia" w:ascii="宋体" w:hAnsi="宋体" w:cs="宋体"/>
          <w:sz w:val="22"/>
          <w:szCs w:val="22"/>
        </w:rPr>
        <w:t>为仿真推演提供基础支撑。需提供算力网模型、仿真引擎、实验设计工具、基础资源库、系统接口等功能，为仿真推演与决策支持提供基础支撑，满足仿真推演、实验方案设计、仿真数据管理、与其他系统集成等功能需求。</w:t>
      </w:r>
    </w:p>
    <w:p>
      <w:pPr>
        <w:pStyle w:val="4"/>
        <w:adjustRightInd w:val="0"/>
        <w:snapToGrid w:val="0"/>
        <w:spacing w:before="0" w:after="0" w:line="360" w:lineRule="auto"/>
        <w:ind w:firstLine="422"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Hans"/>
        </w:rPr>
        <w:t xml:space="preserve">3.5 </w:t>
      </w:r>
      <w:r>
        <w:rPr>
          <w:rFonts w:hint="eastAsia" w:ascii="宋体" w:hAnsi="宋体" w:eastAsia="宋体" w:cs="宋体"/>
          <w:sz w:val="21"/>
          <w:szCs w:val="21"/>
          <w:lang w:val="en-US" w:eastAsia="zh-CN"/>
        </w:rPr>
        <w:t>系统安全需求</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rightChars="0" w:firstLine="442" w:firstLineChars="200"/>
        <w:jc w:val="both"/>
        <w:textAlignment w:val="auto"/>
        <w:outlineLvl w:val="3"/>
        <w:rPr>
          <w:rFonts w:hint="default" w:ascii="宋体" w:hAnsi="宋体" w:eastAsia="宋体" w:cs="宋体"/>
          <w:b/>
          <w:bCs/>
          <w:sz w:val="22"/>
          <w:szCs w:val="22"/>
          <w:lang w:val="en-US" w:eastAsia="zh-CN"/>
        </w:rPr>
      </w:pPr>
      <w:r>
        <w:rPr>
          <w:rFonts w:hint="default" w:ascii="宋体" w:hAnsi="宋体" w:eastAsia="宋体" w:cs="宋体"/>
          <w:b/>
          <w:bCs/>
          <w:sz w:val="22"/>
          <w:szCs w:val="22"/>
          <w:lang w:eastAsia="zh-CN"/>
        </w:rPr>
        <w:t>A.</w:t>
      </w:r>
      <w:r>
        <w:rPr>
          <w:rFonts w:hint="eastAsia" w:ascii="宋体" w:hAnsi="宋体" w:eastAsia="宋体" w:cs="宋体"/>
          <w:b/>
          <w:bCs/>
          <w:sz w:val="22"/>
          <w:szCs w:val="22"/>
          <w:lang w:val="en-US" w:eastAsia="zh-CN"/>
        </w:rPr>
        <w:t>网络安全等级保护合规建设需求</w:t>
      </w:r>
    </w:p>
    <w:p>
      <w:pPr>
        <w:spacing w:line="360" w:lineRule="auto"/>
        <w:ind w:firstLine="440" w:firstLineChars="200"/>
        <w:rPr>
          <w:rFonts w:hint="eastAsia" w:ascii="宋体" w:hAnsi="宋体" w:cs="宋体"/>
          <w:sz w:val="22"/>
          <w:szCs w:val="22"/>
          <w:lang w:val="en-US" w:eastAsia="zh-CN"/>
        </w:rPr>
      </w:pPr>
      <w:r>
        <w:rPr>
          <w:rFonts w:hint="eastAsia" w:ascii="宋体" w:hAnsi="宋体" w:cs="宋体"/>
          <w:sz w:val="22"/>
          <w:szCs w:val="22"/>
          <w:lang w:val="en-US" w:eastAsia="zh-CN"/>
        </w:rPr>
        <w:t>系统安全建设应遵循国家电子政务总体框架和标准规范进行设计，参照《信息安全技术网络安全等级保护定级指南》（GBT22240-2020）及《网络安全等级保护安全设计技术要求》（</w:t>
      </w:r>
      <w:r>
        <w:rPr>
          <w:rFonts w:hint="default" w:ascii="宋体" w:hAnsi="宋体" w:cs="宋体"/>
          <w:sz w:val="22"/>
          <w:szCs w:val="22"/>
          <w:lang w:val="en-US" w:eastAsia="zh-CN"/>
        </w:rPr>
        <w:t>GB/T25070-2019</w:t>
      </w:r>
      <w:r>
        <w:rPr>
          <w:rFonts w:hint="eastAsia" w:ascii="宋体" w:hAnsi="宋体" w:cs="宋体"/>
          <w:sz w:val="22"/>
          <w:szCs w:val="22"/>
          <w:lang w:val="en-US" w:eastAsia="zh-CN"/>
        </w:rPr>
        <w:t>），相关系统安全参考网络安全等级保护规范及要求，需明确系统应能够在统一安全策略下防护系统免受来自外部有组织的团体、拥有较为丰富资源的威胁源发起的恶意攻击、较为严重的自然灾难，以及其他相当危害程度的威胁所造成的主要资源损害，能够发现安全漏洞和安全事件，在系统遭到损害后，能够较快恢复绝大部分功能。因此，安全体系中的相关系统建设按照网络安全等级保护第三等级进行设计，突出重点，保障重要信息资源和重要信息系统的安全。新建系统在规划设计阶段应确定等级，按照信息系统等级，同步规划、同步设计、同步实施安全保护技术措施和管理措施。</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rightChars="0" w:firstLine="442" w:firstLineChars="200"/>
        <w:jc w:val="both"/>
        <w:textAlignment w:val="auto"/>
        <w:outlineLvl w:val="3"/>
        <w:rPr>
          <w:rFonts w:hint="default" w:ascii="宋体" w:hAnsi="宋体" w:eastAsia="宋体" w:cs="宋体"/>
          <w:b/>
          <w:bCs/>
          <w:sz w:val="22"/>
          <w:szCs w:val="22"/>
          <w:lang w:val="en-US" w:eastAsia="zh-CN"/>
        </w:rPr>
      </w:pPr>
      <w:r>
        <w:rPr>
          <w:rFonts w:hint="default" w:ascii="宋体" w:hAnsi="宋体" w:eastAsia="宋体" w:cs="宋体"/>
          <w:b/>
          <w:bCs/>
          <w:sz w:val="22"/>
          <w:szCs w:val="22"/>
          <w:lang w:eastAsia="zh-CN"/>
        </w:rPr>
        <w:t>B.</w:t>
      </w:r>
      <w:r>
        <w:rPr>
          <w:rFonts w:hint="eastAsia" w:ascii="宋体" w:hAnsi="宋体" w:eastAsia="宋体" w:cs="宋体"/>
          <w:b/>
          <w:bCs/>
          <w:sz w:val="22"/>
          <w:szCs w:val="22"/>
          <w:lang w:val="en-US" w:eastAsia="zh-CN"/>
        </w:rPr>
        <w:t>商用密码应用性安全建设需求</w:t>
      </w:r>
    </w:p>
    <w:p>
      <w:pPr>
        <w:spacing w:line="360" w:lineRule="auto"/>
        <w:ind w:firstLine="440" w:firstLineChars="200"/>
        <w:rPr>
          <w:rFonts w:hint="default"/>
          <w:lang w:val="en-US" w:eastAsia="zh-CN"/>
        </w:rPr>
      </w:pPr>
      <w:r>
        <w:rPr>
          <w:rFonts w:hint="eastAsia" w:ascii="宋体" w:hAnsi="宋体" w:cs="宋体"/>
          <w:sz w:val="22"/>
          <w:szCs w:val="22"/>
          <w:lang w:val="en-US" w:eastAsia="zh-CN"/>
        </w:rPr>
        <w:t>本次项目建设算力调度平台、确定性网络系统、经营管理系统、仿真推演与决策支持系统等关键系统，根据系统密码应用安全性评估需求，明确密码应用需求并进行密码安全建设，利用应用密码措施及产品完善业务信息流和重要数据在传输、存储、计算过程中涉及到的物理环境、网络和通信环境、设备和计算环境等层面的安全能力，确保满足密码应用安全性评估要求。</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rightChars="0" w:firstLine="442" w:firstLineChars="200"/>
        <w:jc w:val="both"/>
        <w:textAlignment w:val="auto"/>
        <w:outlineLvl w:val="3"/>
        <w:rPr>
          <w:rFonts w:hint="default" w:ascii="宋体" w:hAnsi="宋体" w:eastAsia="宋体" w:cs="宋体"/>
          <w:b/>
          <w:bCs/>
          <w:sz w:val="22"/>
          <w:szCs w:val="22"/>
          <w:lang w:val="en-US" w:eastAsia="zh-CN"/>
        </w:rPr>
      </w:pPr>
      <w:r>
        <w:rPr>
          <w:rFonts w:hint="default" w:ascii="宋体" w:hAnsi="宋体" w:eastAsia="宋体" w:cs="宋体"/>
          <w:b/>
          <w:bCs/>
          <w:sz w:val="22"/>
          <w:szCs w:val="22"/>
          <w:lang w:eastAsia="zh-CN"/>
        </w:rPr>
        <w:t>C.</w:t>
      </w:r>
      <w:r>
        <w:rPr>
          <w:rFonts w:hint="eastAsia" w:ascii="宋体" w:hAnsi="宋体" w:eastAsia="宋体" w:cs="宋体"/>
          <w:b/>
          <w:bCs/>
          <w:sz w:val="22"/>
          <w:szCs w:val="22"/>
          <w:lang w:val="en-US" w:eastAsia="zh-CN"/>
        </w:rPr>
        <w:t>体系化安全建设需求</w:t>
      </w:r>
    </w:p>
    <w:p>
      <w:pPr>
        <w:spacing w:line="360" w:lineRule="auto"/>
        <w:ind w:firstLine="440" w:firstLineChars="200"/>
        <w:rPr>
          <w:rFonts w:hint="default" w:ascii="宋体" w:hAnsi="宋体" w:cs="宋体"/>
          <w:sz w:val="22"/>
          <w:szCs w:val="22"/>
          <w:lang w:val="en-US" w:eastAsia="zh-CN"/>
        </w:rPr>
      </w:pPr>
      <w:r>
        <w:rPr>
          <w:rFonts w:hint="default" w:ascii="宋体" w:hAnsi="宋体" w:cs="宋体"/>
          <w:sz w:val="22"/>
          <w:szCs w:val="22"/>
          <w:lang w:val="en-US" w:eastAsia="zh-CN"/>
        </w:rPr>
        <w:t>本项目需要建设一套足够安全的系统，确保整个项目各信息系统的安全，功能需要考虑</w:t>
      </w:r>
      <w:r>
        <w:rPr>
          <w:rFonts w:hint="eastAsia" w:ascii="宋体" w:hAnsi="宋体" w:cs="宋体"/>
          <w:sz w:val="22"/>
          <w:szCs w:val="22"/>
          <w:lang w:val="en-US" w:eastAsia="zh-CN"/>
        </w:rPr>
        <w:t>核心网</w:t>
      </w:r>
      <w:r>
        <w:rPr>
          <w:rFonts w:hint="default" w:ascii="宋体" w:hAnsi="宋体" w:cs="宋体"/>
          <w:sz w:val="22"/>
          <w:szCs w:val="22"/>
          <w:lang w:val="en-US" w:eastAsia="zh-CN"/>
        </w:rPr>
        <w:t>、接入网、网内各个平台、互联网出口等功能网络域，而安全能力的部署，也需要对这些功能区进行统一设计。</w:t>
      </w:r>
    </w:p>
    <w:p>
      <w:pPr>
        <w:spacing w:line="360" w:lineRule="auto"/>
        <w:ind w:firstLine="440" w:firstLineChars="200"/>
        <w:rPr>
          <w:rFonts w:hint="default" w:ascii="宋体" w:hAnsi="宋体" w:cs="宋体"/>
          <w:sz w:val="22"/>
          <w:szCs w:val="22"/>
          <w:lang w:val="en-US" w:eastAsia="zh-CN"/>
        </w:rPr>
      </w:pPr>
      <w:r>
        <w:rPr>
          <w:rFonts w:hint="default" w:ascii="宋体" w:hAnsi="宋体" w:cs="宋体"/>
          <w:sz w:val="22"/>
          <w:szCs w:val="22"/>
          <w:lang w:val="en-US" w:eastAsia="zh-CN"/>
        </w:rPr>
        <w:t>授权认证与访问控制：严格限制对网络、数据、服务等资源与内容的未授权访问，实现细粒度访问控制。所有的系统，在入网之后需启动多种身份验证或者基于密匙的访问授权方式。对网络节点和多安全域独立子系统实施统一的用户和密钥管理系统；实现对用户注册、登陆、授权、登出行为的统一管理；实现安全访问的统一管理。</w:t>
      </w:r>
    </w:p>
    <w:p>
      <w:pPr>
        <w:spacing w:line="360" w:lineRule="auto"/>
        <w:ind w:firstLine="440" w:firstLineChars="200"/>
        <w:rPr>
          <w:rFonts w:hint="default" w:ascii="宋体" w:hAnsi="宋体" w:cs="宋体"/>
          <w:sz w:val="22"/>
          <w:szCs w:val="22"/>
          <w:lang w:val="en-US" w:eastAsia="zh-CN"/>
        </w:rPr>
      </w:pPr>
      <w:r>
        <w:rPr>
          <w:rFonts w:hint="eastAsia" w:ascii="宋体" w:hAnsi="宋体" w:cs="宋体"/>
          <w:sz w:val="22"/>
          <w:szCs w:val="22"/>
          <w:lang w:val="en-US" w:eastAsia="zh-CN"/>
        </w:rPr>
        <w:t>安全日志统一管理：系统、应用、安全等日志的采集和存储是网络安全合规性基础工作，通过开发和建设一套统一日志管理系统，对项目范围内各类资产的日志进行采集和集中存储，并通过与安全运营管理等系统的数据共享，实现体系化安全协同。</w:t>
      </w:r>
    </w:p>
    <w:p>
      <w:pPr>
        <w:spacing w:line="360" w:lineRule="auto"/>
        <w:ind w:firstLine="440" w:firstLineChars="200"/>
        <w:rPr>
          <w:rFonts w:hint="default" w:ascii="宋体" w:hAnsi="宋体" w:cs="宋体"/>
          <w:sz w:val="22"/>
          <w:szCs w:val="22"/>
          <w:lang w:val="en-US" w:eastAsia="zh-CN"/>
        </w:rPr>
      </w:pPr>
      <w:r>
        <w:rPr>
          <w:rFonts w:hint="default" w:ascii="宋体" w:hAnsi="宋体" w:cs="宋体"/>
          <w:sz w:val="22"/>
          <w:szCs w:val="22"/>
          <w:lang w:val="en-US" w:eastAsia="zh-CN"/>
        </w:rPr>
        <w:t>安全态势感知：实现全网安全态势感知，提供流量采集和进行流量监控等服务；进行针对性业务流量安全分析，实现安全态势感知和安全告警；在集成安全监控功能和针对性安全分析能力。针对不同的业务进行有针对性的业务流量安全分析，实现安全态势感知和安全告警；通过集成面向郑高新算力网络的安全监控功能和针对性安全分析能力。</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rightChars="0" w:firstLine="442" w:firstLineChars="200"/>
        <w:jc w:val="both"/>
        <w:textAlignment w:val="auto"/>
        <w:outlineLvl w:val="3"/>
        <w:rPr>
          <w:rFonts w:hint="default" w:ascii="宋体" w:hAnsi="宋体" w:eastAsia="宋体" w:cs="宋体"/>
          <w:b/>
          <w:bCs/>
          <w:sz w:val="22"/>
          <w:szCs w:val="22"/>
          <w:lang w:val="en-US" w:eastAsia="zh-CN"/>
        </w:rPr>
      </w:pPr>
      <w:r>
        <w:rPr>
          <w:rFonts w:hint="default" w:ascii="宋体" w:hAnsi="宋体" w:eastAsia="宋体" w:cs="宋体"/>
          <w:b/>
          <w:bCs/>
          <w:sz w:val="22"/>
          <w:szCs w:val="22"/>
          <w:lang w:eastAsia="zh-CN"/>
        </w:rPr>
        <w:t>D.</w:t>
      </w:r>
      <w:r>
        <w:rPr>
          <w:rFonts w:hint="eastAsia" w:ascii="宋体" w:hAnsi="宋体" w:eastAsia="宋体" w:cs="宋体"/>
          <w:b/>
          <w:bCs/>
          <w:sz w:val="22"/>
          <w:szCs w:val="22"/>
          <w:lang w:val="en-US" w:eastAsia="zh-CN"/>
        </w:rPr>
        <w:t>数据安全能力强化需求</w:t>
      </w:r>
    </w:p>
    <w:p>
      <w:pPr>
        <w:spacing w:line="360" w:lineRule="auto"/>
        <w:ind w:firstLine="440" w:firstLineChars="200"/>
        <w:rPr>
          <w:rFonts w:hint="eastAsia" w:ascii="宋体" w:hAnsi="宋体" w:cs="宋体"/>
          <w:sz w:val="22"/>
          <w:szCs w:val="22"/>
          <w:lang w:val="en-US" w:eastAsia="zh-CN"/>
        </w:rPr>
      </w:pPr>
      <w:r>
        <w:rPr>
          <w:rFonts w:hint="eastAsia" w:ascii="宋体" w:hAnsi="宋体" w:cs="宋体"/>
          <w:sz w:val="22"/>
          <w:szCs w:val="22"/>
          <w:lang w:val="en-US" w:eastAsia="zh-CN"/>
        </w:rPr>
        <w:t>此外，郑高新全域算力网一期项目作为承担区域性算力调度和协同的基础设施平台，在其骨干网、边缘网、接入网等各网络区域内均会存在大量的数据流动，考虑到算力平台运营后可能存在的因网络攻击或违规操作导致的数据泄露等数据安全问题，以及因数据安全事件引发的数据溯源、数据应急处置等工作需求。需要对算力网内网络全域数据的流动进行感知和监测，确保各算力基础设施能够提供基础的数据安全保护能力。</w:t>
      </w:r>
    </w:p>
    <w:p>
      <w:pPr>
        <w:spacing w:line="360" w:lineRule="auto"/>
        <w:ind w:firstLine="440" w:firstLineChars="200"/>
        <w:rPr>
          <w:rFonts w:hint="eastAsia" w:ascii="宋体" w:hAnsi="宋体" w:cs="宋体"/>
          <w:sz w:val="22"/>
          <w:szCs w:val="22"/>
          <w:lang w:val="en-US" w:eastAsia="zh-CN"/>
        </w:rPr>
      </w:pPr>
      <w:r>
        <w:rPr>
          <w:rFonts w:hint="eastAsia" w:ascii="宋体" w:hAnsi="宋体" w:cs="宋体"/>
          <w:sz w:val="22"/>
          <w:szCs w:val="22"/>
          <w:lang w:val="en-US" w:eastAsia="zh-CN"/>
        </w:rPr>
        <w:t>基础设施数据资产测绘：针对算力网内全域的资产，尤其是数据资产进行识别和盘点，关注其资产间的访问情况和数据流动情况，能够帮助算力基础设施运营者，以及各接入方梳理清晰其基于算力网的业务访问情况、数据调用情况的有效手段。</w:t>
      </w:r>
    </w:p>
    <w:p>
      <w:pPr>
        <w:spacing w:line="360" w:lineRule="auto"/>
        <w:ind w:firstLine="440" w:firstLineChars="200"/>
        <w:rPr>
          <w:rFonts w:hint="default" w:ascii="宋体" w:hAnsi="宋体" w:cs="宋体"/>
          <w:sz w:val="22"/>
          <w:szCs w:val="22"/>
          <w:lang w:val="en-US" w:eastAsia="zh-CN"/>
        </w:rPr>
      </w:pPr>
      <w:r>
        <w:rPr>
          <w:rFonts w:hint="eastAsia" w:ascii="宋体" w:hAnsi="宋体" w:cs="宋体"/>
          <w:sz w:val="22"/>
          <w:szCs w:val="22"/>
          <w:lang w:val="en-US" w:eastAsia="zh-CN"/>
        </w:rPr>
        <w:t>流动数据安全监测：通过关注基于算力网络的数据访问情况、基于各种网络协议、应用层协议的数据流动情况，监测本次项目建设的各应用系统的自有经营管理、用户管理等自有数据的异常流动，对各业务系统内敏感数据流动和操作行为及实体进行识别，能够帮助运营者甄别对相关算力基础设施系统的窃数行为，提供数据安全预警，同时确保在出现数据泄露和严重数据安全事件后，能够具备有效的事件溯源分析手段。</w:t>
      </w:r>
    </w:p>
    <w:p>
      <w:pPr>
        <w:pStyle w:val="2"/>
        <w:numPr>
          <w:ilvl w:val="1"/>
          <w:numId w:val="0"/>
        </w:numPr>
        <w:tabs>
          <w:tab w:val="clear" w:pos="840"/>
        </w:tabs>
        <w:adjustRightInd w:val="0"/>
        <w:snapToGrid w:val="0"/>
        <w:spacing w:before="0" w:after="0"/>
        <w:ind w:firstLine="422" w:firstLineChars="200"/>
        <w:jc w:val="left"/>
        <w:rPr>
          <w:rFonts w:ascii="宋体" w:hAnsi="宋体" w:cs="宋体"/>
          <w:sz w:val="21"/>
          <w:szCs w:val="21"/>
        </w:rPr>
      </w:pPr>
      <w:r>
        <w:rPr>
          <w:rFonts w:hint="eastAsia" w:ascii="宋体" w:hAnsi="宋体" w:cs="宋体"/>
          <w:sz w:val="21"/>
          <w:szCs w:val="21"/>
        </w:rPr>
        <w:t>4.建设内容及功能要求</w:t>
      </w:r>
    </w:p>
    <w:p>
      <w:pPr>
        <w:pStyle w:val="4"/>
        <w:adjustRightInd w:val="0"/>
        <w:snapToGrid w:val="0"/>
        <w:spacing w:before="0" w:after="0" w:line="360" w:lineRule="auto"/>
        <w:ind w:firstLine="422" w:firstLineChars="200"/>
        <w:rPr>
          <w:rFonts w:ascii="宋体" w:hAnsi="宋体" w:cs="宋体"/>
          <w:sz w:val="21"/>
          <w:szCs w:val="21"/>
        </w:rPr>
      </w:pPr>
      <w:r>
        <w:rPr>
          <w:rFonts w:hint="eastAsia" w:ascii="宋体" w:hAnsi="宋体" w:cs="宋体"/>
          <w:sz w:val="21"/>
          <w:szCs w:val="21"/>
        </w:rPr>
        <w:t>4</w:t>
      </w:r>
      <w:r>
        <w:rPr>
          <w:rFonts w:ascii="宋体" w:hAnsi="宋体" w:cs="宋体"/>
          <w:sz w:val="21"/>
          <w:szCs w:val="21"/>
        </w:rPr>
        <w:t>.1</w:t>
      </w:r>
      <w:r>
        <w:rPr>
          <w:rFonts w:hint="eastAsia" w:ascii="宋体" w:hAnsi="宋体" w:cs="宋体"/>
          <w:sz w:val="21"/>
          <w:szCs w:val="21"/>
        </w:rPr>
        <w:t>项目建设内容</w:t>
      </w:r>
    </w:p>
    <w:p>
      <w:pPr>
        <w:shd w:val="clear" w:color="auto" w:fill="FFFFFF"/>
        <w:adjustRightInd w:val="0"/>
        <w:snapToGrid w:val="0"/>
        <w:spacing w:line="360" w:lineRule="auto"/>
        <w:ind w:firstLine="440" w:firstLineChars="200"/>
        <w:rPr>
          <w:rFonts w:ascii="宋体" w:hAnsi="宋体" w:cs="宋体"/>
          <w:color w:val="FF0000"/>
          <w:sz w:val="22"/>
          <w:szCs w:val="28"/>
        </w:rPr>
      </w:pPr>
      <w:r>
        <w:rPr>
          <w:rFonts w:hint="eastAsia" w:ascii="宋体" w:hAnsi="宋体" w:cs="宋体"/>
          <w:sz w:val="22"/>
          <w:szCs w:val="28"/>
        </w:rPr>
        <w:t>主要建设如下内容：</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
        <w:gridCol w:w="843"/>
        <w:gridCol w:w="2323"/>
        <w:gridCol w:w="3544"/>
        <w:gridCol w:w="616"/>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54" w:type="dxa"/>
            <w:shd w:val="clear" w:color="auto" w:fill="A5A5A5" w:themeFill="background1" w:themeFillShade="A6"/>
            <w:vAlign w:val="center"/>
          </w:tcPr>
          <w:p>
            <w:pPr>
              <w:wordWrap w:val="0"/>
              <w:adjustRightInd w:val="0"/>
              <w:snapToGrid w:val="0"/>
              <w:jc w:val="center"/>
              <w:rPr>
                <w:rFonts w:ascii="宋体" w:hAnsi="宋体"/>
                <w:kern w:val="0"/>
                <w:sz w:val="20"/>
              </w:rPr>
            </w:pPr>
            <w:r>
              <w:rPr>
                <w:rFonts w:hint="eastAsia" w:ascii="宋体" w:hAnsi="宋体"/>
                <w:kern w:val="0"/>
                <w:sz w:val="20"/>
              </w:rPr>
              <w:t>序号</w:t>
            </w:r>
          </w:p>
        </w:tc>
        <w:tc>
          <w:tcPr>
            <w:tcW w:w="843" w:type="dxa"/>
            <w:shd w:val="clear" w:color="auto" w:fill="A5A5A5" w:themeFill="background1" w:themeFillShade="A6"/>
            <w:vAlign w:val="center"/>
          </w:tcPr>
          <w:p>
            <w:pPr>
              <w:wordWrap w:val="0"/>
              <w:adjustRightInd w:val="0"/>
              <w:snapToGrid w:val="0"/>
              <w:jc w:val="center"/>
              <w:rPr>
                <w:rFonts w:ascii="宋体" w:hAnsi="宋体"/>
                <w:kern w:val="0"/>
                <w:sz w:val="20"/>
              </w:rPr>
            </w:pPr>
            <w:r>
              <w:rPr>
                <w:rFonts w:hint="eastAsia" w:ascii="宋体" w:hAnsi="宋体"/>
                <w:kern w:val="0"/>
                <w:sz w:val="20"/>
              </w:rPr>
              <w:t>建设内容</w:t>
            </w:r>
          </w:p>
        </w:tc>
        <w:tc>
          <w:tcPr>
            <w:tcW w:w="5867" w:type="dxa"/>
            <w:gridSpan w:val="2"/>
            <w:shd w:val="clear" w:color="auto" w:fill="A5A5A5" w:themeFill="background1" w:themeFillShade="A6"/>
            <w:vAlign w:val="center"/>
          </w:tcPr>
          <w:p>
            <w:pPr>
              <w:wordWrap w:val="0"/>
              <w:adjustRightInd w:val="0"/>
              <w:snapToGrid w:val="0"/>
              <w:jc w:val="center"/>
              <w:rPr>
                <w:rFonts w:ascii="宋体" w:hAnsi="宋体"/>
                <w:kern w:val="0"/>
                <w:sz w:val="20"/>
              </w:rPr>
            </w:pPr>
            <w:r>
              <w:rPr>
                <w:rFonts w:hint="eastAsia" w:ascii="宋体" w:hAnsi="宋体"/>
                <w:kern w:val="0"/>
                <w:sz w:val="20"/>
              </w:rPr>
              <w:t>详细描述</w:t>
            </w:r>
          </w:p>
        </w:tc>
        <w:tc>
          <w:tcPr>
            <w:tcW w:w="616" w:type="dxa"/>
            <w:shd w:val="clear" w:color="auto" w:fill="A5A5A5" w:themeFill="background1" w:themeFillShade="A6"/>
            <w:vAlign w:val="center"/>
          </w:tcPr>
          <w:p>
            <w:pPr>
              <w:wordWrap w:val="0"/>
              <w:adjustRightInd w:val="0"/>
              <w:snapToGrid w:val="0"/>
              <w:jc w:val="center"/>
              <w:rPr>
                <w:rFonts w:ascii="宋体" w:hAnsi="宋体"/>
                <w:kern w:val="0"/>
                <w:sz w:val="20"/>
              </w:rPr>
            </w:pPr>
            <w:r>
              <w:rPr>
                <w:rFonts w:hint="eastAsia" w:ascii="宋体" w:hAnsi="宋体"/>
                <w:kern w:val="0"/>
                <w:sz w:val="20"/>
              </w:rPr>
              <w:t>单位</w:t>
            </w:r>
          </w:p>
        </w:tc>
        <w:tc>
          <w:tcPr>
            <w:tcW w:w="516" w:type="dxa"/>
            <w:shd w:val="clear" w:color="auto" w:fill="A5A5A5" w:themeFill="background1" w:themeFillShade="A6"/>
            <w:vAlign w:val="center"/>
          </w:tcPr>
          <w:p>
            <w:pPr>
              <w:wordWrap w:val="0"/>
              <w:adjustRightInd w:val="0"/>
              <w:snapToGrid w:val="0"/>
              <w:jc w:val="center"/>
              <w:rPr>
                <w:rFonts w:ascii="宋体" w:hAnsi="宋体"/>
                <w:kern w:val="0"/>
                <w:sz w:val="20"/>
              </w:rPr>
            </w:pPr>
            <w:r>
              <w:rPr>
                <w:rFonts w:hint="eastAsia" w:ascii="宋体" w:hAnsi="宋体"/>
                <w:kern w:val="0"/>
                <w:sz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296" w:type="dxa"/>
            <w:gridSpan w:val="6"/>
            <w:shd w:val="clear" w:color="auto" w:fill="D8D8D8" w:themeFill="background1" w:themeFillShade="D9"/>
            <w:vAlign w:val="center"/>
          </w:tcPr>
          <w:p>
            <w:pPr>
              <w:wordWrap w:val="0"/>
              <w:adjustRightInd w:val="0"/>
              <w:snapToGrid w:val="0"/>
              <w:rPr>
                <w:rFonts w:ascii="宋体" w:hAnsi="宋体"/>
                <w:kern w:val="0"/>
                <w:sz w:val="20"/>
              </w:rPr>
            </w:pPr>
            <w:r>
              <w:rPr>
                <w:rFonts w:hint="eastAsia" w:ascii="宋体" w:hAnsi="宋体"/>
                <w:kern w:val="0"/>
                <w:sz w:val="20"/>
              </w:rPr>
              <w:t>一、</w:t>
            </w:r>
            <w:r>
              <w:rPr>
                <w:rFonts w:ascii="宋体" w:hAnsi="宋体"/>
                <w:kern w:val="0"/>
                <w:sz w:val="20"/>
              </w:rPr>
              <w:t>算力调度平台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pPr>
              <w:wordWrap w:val="0"/>
              <w:adjustRightInd w:val="0"/>
              <w:snapToGrid w:val="0"/>
              <w:jc w:val="center"/>
              <w:rPr>
                <w:rFonts w:ascii="宋体" w:hAnsi="宋体"/>
                <w:kern w:val="0"/>
                <w:sz w:val="20"/>
                <w:szCs w:val="20"/>
              </w:rPr>
            </w:pPr>
            <w:r>
              <w:rPr>
                <w:rFonts w:ascii="宋体" w:hAnsi="宋体"/>
                <w:kern w:val="0"/>
                <w:sz w:val="20"/>
                <w:szCs w:val="20"/>
              </w:rPr>
              <w:t>1</w:t>
            </w:r>
          </w:p>
        </w:tc>
        <w:tc>
          <w:tcPr>
            <w:tcW w:w="843" w:type="dxa"/>
            <w:vAlign w:val="center"/>
          </w:tcPr>
          <w:p>
            <w:pPr>
              <w:wordWrap w:val="0"/>
              <w:adjustRightInd w:val="0"/>
              <w:snapToGrid w:val="0"/>
              <w:rPr>
                <w:rFonts w:ascii="宋体" w:hAnsi="宋体"/>
                <w:kern w:val="0"/>
                <w:sz w:val="20"/>
                <w:szCs w:val="20"/>
              </w:rPr>
            </w:pPr>
            <w:r>
              <w:rPr>
                <w:rFonts w:hint="eastAsia" w:ascii="宋体" w:hAnsi="宋体"/>
                <w:kern w:val="0"/>
                <w:sz w:val="20"/>
                <w:szCs w:val="20"/>
              </w:rPr>
              <w:t>通用算力并网与调度系统</w:t>
            </w:r>
          </w:p>
        </w:tc>
        <w:tc>
          <w:tcPr>
            <w:tcW w:w="5867" w:type="dxa"/>
            <w:gridSpan w:val="2"/>
            <w:vAlign w:val="center"/>
          </w:tcPr>
          <w:p>
            <w:pPr>
              <w:wordWrap w:val="0"/>
              <w:adjustRightInd w:val="0"/>
              <w:snapToGrid w:val="0"/>
              <w:rPr>
                <w:rFonts w:ascii="宋体" w:hAnsi="宋体"/>
                <w:kern w:val="0"/>
                <w:sz w:val="20"/>
                <w:szCs w:val="20"/>
              </w:rPr>
            </w:pPr>
            <w:r>
              <w:rPr>
                <w:rFonts w:hint="eastAsia" w:ascii="宋体" w:hAnsi="宋体" w:cs="宋体"/>
                <w:kern w:val="0"/>
                <w:sz w:val="20"/>
                <w:szCs w:val="20"/>
              </w:rPr>
              <w:t>通用算力并网与调度系统能够实现以CPU为主的算力集群接入算力网的并网、纳管、调度、服务部署、监控等功能，覆盖裸金属服务器集群算力、虚拟机集群算力等。裸金属服务器算力和虚拟机算力是指没有被分布式集群管理系统（如K8s、OpenStack、Mesos等）统一纳管的集群，每台裸金属服务器或虚拟机是独立的。通用算力并网与调度系统通过将并网的计算、存储、网络等资源进行整合，形成逻辑上统一纳管和调度的资源池，并对资源池中的计算、存储资源的负载、占用情况进行实时的采集和收集，实现对算力调度决策的支撑。</w:t>
            </w:r>
          </w:p>
        </w:tc>
        <w:tc>
          <w:tcPr>
            <w:tcW w:w="616" w:type="dxa"/>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套</w:t>
            </w:r>
          </w:p>
        </w:tc>
        <w:tc>
          <w:tcPr>
            <w:tcW w:w="516" w:type="dxa"/>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pPr>
              <w:wordWrap w:val="0"/>
              <w:adjustRightInd w:val="0"/>
              <w:snapToGrid w:val="0"/>
              <w:jc w:val="center"/>
              <w:rPr>
                <w:rFonts w:ascii="宋体" w:hAnsi="宋体"/>
                <w:kern w:val="0"/>
                <w:sz w:val="20"/>
                <w:szCs w:val="20"/>
              </w:rPr>
            </w:pPr>
            <w:r>
              <w:rPr>
                <w:rFonts w:hint="eastAsia" w:ascii="宋体" w:hAnsi="宋体"/>
                <w:kern w:val="0"/>
                <w:sz w:val="20"/>
                <w:szCs w:val="20"/>
              </w:rPr>
              <w:t>2</w:t>
            </w:r>
          </w:p>
        </w:tc>
        <w:tc>
          <w:tcPr>
            <w:tcW w:w="843" w:type="dxa"/>
            <w:vAlign w:val="center"/>
          </w:tcPr>
          <w:p>
            <w:pPr>
              <w:wordWrap w:val="0"/>
              <w:adjustRightInd w:val="0"/>
              <w:snapToGrid w:val="0"/>
              <w:rPr>
                <w:rFonts w:ascii="宋体" w:hAnsi="宋体"/>
                <w:kern w:val="0"/>
                <w:sz w:val="20"/>
                <w:szCs w:val="20"/>
              </w:rPr>
            </w:pPr>
            <w:r>
              <w:rPr>
                <w:rFonts w:ascii="宋体" w:hAnsi="宋体"/>
                <w:kern w:val="0"/>
                <w:sz w:val="20"/>
                <w:szCs w:val="20"/>
              </w:rPr>
              <w:t>超算算力并网与调度系统</w:t>
            </w:r>
          </w:p>
        </w:tc>
        <w:tc>
          <w:tcPr>
            <w:tcW w:w="5867" w:type="dxa"/>
            <w:gridSpan w:val="2"/>
            <w:vAlign w:val="center"/>
          </w:tcPr>
          <w:p>
            <w:pPr>
              <w:wordWrap w:val="0"/>
              <w:adjustRightInd w:val="0"/>
              <w:snapToGrid w:val="0"/>
              <w:rPr>
                <w:rFonts w:ascii="宋体" w:hAnsi="宋体"/>
                <w:kern w:val="0"/>
                <w:sz w:val="20"/>
                <w:szCs w:val="20"/>
              </w:rPr>
            </w:pPr>
            <w:r>
              <w:rPr>
                <w:rFonts w:ascii="宋体" w:hAnsi="宋体"/>
                <w:kern w:val="0"/>
                <w:sz w:val="20"/>
                <w:szCs w:val="20"/>
              </w:rPr>
              <w:t>超算算力并网与调度系统</w:t>
            </w:r>
            <w:r>
              <w:rPr>
                <w:rFonts w:hint="eastAsia" w:ascii="宋体" w:hAnsi="宋体"/>
                <w:kern w:val="0"/>
                <w:sz w:val="20"/>
                <w:szCs w:val="20"/>
              </w:rPr>
              <w:t>面向用户提供可扩展、高品质的超算算力服务，该系统将多个超算中心统一管理，用户使用统一的网页提交作业，由系统进行统一资源调度和分配。超算算力并网与调度系统以虚拟队列的方式对资源进行组织和调度，通过动态并网、弹性伸缩技术实现虚拟队列与超算算力间的动态映射、按需扩展和弹性伸缩。超算算力并网与调度系统能够按照用户的作业需求动态调度算力资源并部署超算服务，选择合适的超算资源执行用户的作业任务。在任务执行完毕后释放已调度的算力资源，实现高效利用、低成本、弹性调度。</w:t>
            </w:r>
          </w:p>
        </w:tc>
        <w:tc>
          <w:tcPr>
            <w:tcW w:w="616" w:type="dxa"/>
            <w:vAlign w:val="center"/>
          </w:tcPr>
          <w:p>
            <w:pPr>
              <w:wordWrap w:val="0"/>
              <w:adjustRightInd w:val="0"/>
              <w:snapToGrid w:val="0"/>
              <w:jc w:val="center"/>
              <w:rPr>
                <w:rFonts w:ascii="宋体" w:hAnsi="宋体" w:cs="宋体"/>
                <w:kern w:val="0"/>
                <w:sz w:val="20"/>
                <w:szCs w:val="20"/>
              </w:rPr>
            </w:pPr>
            <w:r>
              <w:rPr>
                <w:rFonts w:ascii="宋体" w:hAnsi="宋体" w:cs="宋体"/>
                <w:kern w:val="0"/>
                <w:sz w:val="20"/>
                <w:szCs w:val="20"/>
              </w:rPr>
              <w:t>套</w:t>
            </w:r>
          </w:p>
        </w:tc>
        <w:tc>
          <w:tcPr>
            <w:tcW w:w="516" w:type="dxa"/>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pPr>
              <w:wordWrap w:val="0"/>
              <w:adjustRightInd w:val="0"/>
              <w:snapToGrid w:val="0"/>
              <w:jc w:val="center"/>
              <w:rPr>
                <w:rFonts w:ascii="宋体" w:hAnsi="宋体"/>
                <w:kern w:val="0"/>
                <w:sz w:val="20"/>
                <w:szCs w:val="20"/>
              </w:rPr>
            </w:pPr>
            <w:r>
              <w:rPr>
                <w:rFonts w:hint="eastAsia" w:ascii="宋体" w:hAnsi="宋体"/>
                <w:kern w:val="0"/>
                <w:sz w:val="20"/>
                <w:szCs w:val="20"/>
              </w:rPr>
              <w:t>3</w:t>
            </w:r>
          </w:p>
        </w:tc>
        <w:tc>
          <w:tcPr>
            <w:tcW w:w="843" w:type="dxa"/>
            <w:vAlign w:val="center"/>
          </w:tcPr>
          <w:p>
            <w:pPr>
              <w:wordWrap w:val="0"/>
              <w:adjustRightInd w:val="0"/>
              <w:snapToGrid w:val="0"/>
              <w:rPr>
                <w:rFonts w:ascii="宋体" w:hAnsi="宋体"/>
                <w:kern w:val="0"/>
                <w:sz w:val="20"/>
                <w:szCs w:val="20"/>
              </w:rPr>
            </w:pPr>
            <w:r>
              <w:rPr>
                <w:rFonts w:ascii="宋体" w:hAnsi="宋体"/>
                <w:kern w:val="0"/>
                <w:sz w:val="20"/>
                <w:szCs w:val="20"/>
              </w:rPr>
              <w:t>智算算力并网与调度系统</w:t>
            </w:r>
          </w:p>
        </w:tc>
        <w:tc>
          <w:tcPr>
            <w:tcW w:w="5867" w:type="dxa"/>
            <w:gridSpan w:val="2"/>
            <w:vAlign w:val="center"/>
          </w:tcPr>
          <w:p>
            <w:pPr>
              <w:wordWrap w:val="0"/>
              <w:adjustRightInd w:val="0"/>
              <w:snapToGrid w:val="0"/>
              <w:rPr>
                <w:rFonts w:ascii="宋体" w:hAnsi="宋体"/>
                <w:kern w:val="0"/>
                <w:sz w:val="20"/>
                <w:szCs w:val="20"/>
              </w:rPr>
            </w:pPr>
            <w:r>
              <w:rPr>
                <w:rFonts w:hint="eastAsia" w:ascii="宋体" w:hAnsi="宋体"/>
                <w:kern w:val="0"/>
                <w:sz w:val="20"/>
                <w:szCs w:val="20"/>
              </w:rPr>
              <w:t>在智算管理系统环境下，基于AI训练推理调度流程，实现将分布在异地的异构异属智算平台服务能力统一汇聚到智算算力网系统，达到不同平台的统一管理、统一运维、多维度用户权限管理、提供可接入的开放接口能力。为智算并网提供扩展性强、服务无边界的业务驱动，屏蔽底层平台特性，用户无感知地动态使用智能算力，实现智能算力统管，包括五部分的内容：集群生命周期管理服务、应用生命周期管理服务、运行态可观测平台、算力适配与代理服务、智算算力调度系统。</w:t>
            </w:r>
          </w:p>
        </w:tc>
        <w:tc>
          <w:tcPr>
            <w:tcW w:w="616" w:type="dxa"/>
            <w:vAlign w:val="center"/>
          </w:tcPr>
          <w:p>
            <w:pPr>
              <w:wordWrap w:val="0"/>
              <w:adjustRightInd w:val="0"/>
              <w:snapToGrid w:val="0"/>
              <w:jc w:val="center"/>
              <w:rPr>
                <w:rFonts w:ascii="宋体" w:hAnsi="宋体" w:cs="宋体"/>
                <w:kern w:val="0"/>
                <w:sz w:val="20"/>
                <w:szCs w:val="20"/>
              </w:rPr>
            </w:pPr>
            <w:r>
              <w:rPr>
                <w:rFonts w:ascii="宋体" w:hAnsi="宋体" w:cs="宋体"/>
                <w:kern w:val="0"/>
                <w:sz w:val="20"/>
                <w:szCs w:val="20"/>
              </w:rPr>
              <w:t>套</w:t>
            </w:r>
          </w:p>
        </w:tc>
        <w:tc>
          <w:tcPr>
            <w:tcW w:w="516" w:type="dxa"/>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pPr>
              <w:wordWrap w:val="0"/>
              <w:adjustRightInd w:val="0"/>
              <w:snapToGrid w:val="0"/>
              <w:jc w:val="center"/>
              <w:rPr>
                <w:rFonts w:ascii="宋体" w:hAnsi="宋体"/>
                <w:kern w:val="0"/>
                <w:sz w:val="20"/>
                <w:szCs w:val="20"/>
              </w:rPr>
            </w:pPr>
            <w:r>
              <w:rPr>
                <w:rFonts w:hint="eastAsia" w:ascii="宋体" w:hAnsi="宋体"/>
                <w:kern w:val="0"/>
                <w:sz w:val="20"/>
                <w:szCs w:val="20"/>
              </w:rPr>
              <w:t>4</w:t>
            </w:r>
          </w:p>
        </w:tc>
        <w:tc>
          <w:tcPr>
            <w:tcW w:w="843" w:type="dxa"/>
            <w:vAlign w:val="center"/>
          </w:tcPr>
          <w:p>
            <w:pPr>
              <w:wordWrap w:val="0"/>
              <w:adjustRightInd w:val="0"/>
              <w:snapToGrid w:val="0"/>
              <w:rPr>
                <w:rFonts w:ascii="宋体" w:hAnsi="宋体"/>
                <w:kern w:val="0"/>
                <w:sz w:val="20"/>
                <w:szCs w:val="20"/>
              </w:rPr>
            </w:pPr>
            <w:r>
              <w:rPr>
                <w:rFonts w:ascii="宋体" w:hAnsi="宋体"/>
                <w:kern w:val="0"/>
                <w:sz w:val="20"/>
                <w:szCs w:val="20"/>
              </w:rPr>
              <w:t>多云</w:t>
            </w:r>
            <w:r>
              <w:rPr>
                <w:rFonts w:hint="eastAsia" w:ascii="宋体" w:hAnsi="宋体"/>
                <w:kern w:val="0"/>
                <w:sz w:val="20"/>
                <w:szCs w:val="20"/>
              </w:rPr>
              <w:t>I</w:t>
            </w:r>
            <w:r>
              <w:rPr>
                <w:rFonts w:ascii="宋体" w:hAnsi="宋体"/>
                <w:kern w:val="0"/>
                <w:sz w:val="20"/>
                <w:szCs w:val="20"/>
              </w:rPr>
              <w:t>aaS并网与调度系统</w:t>
            </w:r>
          </w:p>
        </w:tc>
        <w:tc>
          <w:tcPr>
            <w:tcW w:w="5867" w:type="dxa"/>
            <w:gridSpan w:val="2"/>
            <w:vAlign w:val="center"/>
          </w:tcPr>
          <w:p>
            <w:pPr>
              <w:wordWrap w:val="0"/>
              <w:adjustRightInd w:val="0"/>
              <w:snapToGrid w:val="0"/>
              <w:rPr>
                <w:rFonts w:ascii="宋体" w:hAnsi="宋体"/>
                <w:kern w:val="0"/>
                <w:sz w:val="20"/>
                <w:szCs w:val="20"/>
              </w:rPr>
            </w:pPr>
            <w:r>
              <w:rPr>
                <w:rFonts w:hint="eastAsia" w:ascii="宋体" w:hAnsi="宋体" w:cs="宋体"/>
                <w:kern w:val="0"/>
                <w:sz w:val="20"/>
                <w:szCs w:val="20"/>
              </w:rPr>
              <w:t>多云统一IaaS服务系统可以实现对阿里云、华为云、OpenStack等云平台的IaaS资源管理调度，同时面向用户提供统一门户。用户通过统一界面或调用接口发起资源调用请求，再由多云IaaS</w:t>
            </w:r>
            <w:r>
              <w:rPr>
                <w:rFonts w:hint="eastAsia" w:ascii="宋体" w:hAnsi="宋体"/>
                <w:kern w:val="0"/>
                <w:sz w:val="20"/>
                <w:szCs w:val="20"/>
              </w:rPr>
              <w:t>并网与调度系统进行统一的资源调度，根据调度结果调用各云厂商的API，实现基于多云的资源和服务。多云IaaS并网与调度系统遵循开放性原则，满足在不修改已有代码基础上，通过添加模块方便扩展平台的功能。新加入的模块自动重用系统的基础模块，可灵活插拔。系统采用前后端分离的架构，各个模块均对外提供API，能被其他系统开放集成。</w:t>
            </w:r>
          </w:p>
        </w:tc>
        <w:tc>
          <w:tcPr>
            <w:tcW w:w="616" w:type="dxa"/>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套</w:t>
            </w:r>
          </w:p>
        </w:tc>
        <w:tc>
          <w:tcPr>
            <w:tcW w:w="516" w:type="dxa"/>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pPr>
              <w:wordWrap w:val="0"/>
              <w:adjustRightInd w:val="0"/>
              <w:snapToGrid w:val="0"/>
              <w:jc w:val="center"/>
              <w:rPr>
                <w:rFonts w:ascii="宋体" w:hAnsi="宋体"/>
                <w:kern w:val="0"/>
                <w:sz w:val="20"/>
                <w:szCs w:val="20"/>
              </w:rPr>
            </w:pPr>
            <w:r>
              <w:rPr>
                <w:rFonts w:hint="eastAsia" w:ascii="宋体" w:hAnsi="宋体"/>
                <w:kern w:val="0"/>
                <w:sz w:val="20"/>
                <w:szCs w:val="20"/>
              </w:rPr>
              <w:t>5</w:t>
            </w:r>
          </w:p>
        </w:tc>
        <w:tc>
          <w:tcPr>
            <w:tcW w:w="843" w:type="dxa"/>
            <w:vAlign w:val="center"/>
          </w:tcPr>
          <w:p>
            <w:pPr>
              <w:wordWrap w:val="0"/>
              <w:adjustRightInd w:val="0"/>
              <w:snapToGrid w:val="0"/>
              <w:rPr>
                <w:rFonts w:ascii="宋体" w:hAnsi="宋体"/>
                <w:kern w:val="0"/>
                <w:sz w:val="20"/>
                <w:szCs w:val="20"/>
              </w:rPr>
            </w:pPr>
            <w:r>
              <w:rPr>
                <w:rFonts w:hint="eastAsia" w:ascii="宋体" w:hAnsi="宋体"/>
                <w:kern w:val="0"/>
                <w:sz w:val="20"/>
                <w:szCs w:val="20"/>
              </w:rPr>
              <w:t>算力度量系统</w:t>
            </w:r>
          </w:p>
        </w:tc>
        <w:tc>
          <w:tcPr>
            <w:tcW w:w="5867" w:type="dxa"/>
            <w:gridSpan w:val="2"/>
            <w:vAlign w:val="center"/>
          </w:tcPr>
          <w:p>
            <w:pPr>
              <w:wordWrap w:val="0"/>
              <w:adjustRightInd w:val="0"/>
              <w:snapToGrid w:val="0"/>
              <w:rPr>
                <w:rFonts w:ascii="宋体" w:hAnsi="宋体"/>
                <w:kern w:val="0"/>
                <w:sz w:val="20"/>
                <w:szCs w:val="20"/>
              </w:rPr>
            </w:pPr>
            <w:r>
              <w:rPr>
                <w:rFonts w:hint="eastAsia" w:ascii="宋体" w:hAnsi="宋体"/>
                <w:kern w:val="0"/>
                <w:sz w:val="20"/>
                <w:szCs w:val="20"/>
              </w:rPr>
              <w:t>算力度量系统为用户和算力提供商提供统一的算力度量。针对算力类型、算力规模、服务质量差异巨大，无法直接进行统一的度量的挑战问题，算力度量系统实现算力的统一度量。度量系统主要包括：测试负载管理子系统、度量工具集、管理子系统、接口模块、数据可视化展示模块等主要内容。其中测试负载管理子系统提供HPC、大数据、AI等主流应用抽象的测试负载集合；度量工具集提供用于算力度量的基础工具包括算力获取模块、管理模块、日志模块等；管理子系统负责度量系统的统一管理；数据可视化展示模块和接口模块分别提供数据的可视化展示与对外接口功能。</w:t>
            </w:r>
          </w:p>
        </w:tc>
        <w:tc>
          <w:tcPr>
            <w:tcW w:w="616" w:type="dxa"/>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套</w:t>
            </w:r>
          </w:p>
        </w:tc>
        <w:tc>
          <w:tcPr>
            <w:tcW w:w="516" w:type="dxa"/>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pPr>
              <w:wordWrap w:val="0"/>
              <w:adjustRightInd w:val="0"/>
              <w:snapToGrid w:val="0"/>
              <w:jc w:val="center"/>
              <w:rPr>
                <w:rFonts w:ascii="宋体" w:hAnsi="宋体"/>
                <w:kern w:val="0"/>
                <w:sz w:val="20"/>
                <w:szCs w:val="20"/>
              </w:rPr>
            </w:pPr>
            <w:r>
              <w:rPr>
                <w:rFonts w:hint="eastAsia" w:ascii="宋体" w:hAnsi="宋体"/>
                <w:kern w:val="0"/>
                <w:sz w:val="20"/>
                <w:szCs w:val="20"/>
              </w:rPr>
              <w:t>6</w:t>
            </w:r>
          </w:p>
        </w:tc>
        <w:tc>
          <w:tcPr>
            <w:tcW w:w="843" w:type="dxa"/>
            <w:vAlign w:val="center"/>
          </w:tcPr>
          <w:p>
            <w:pPr>
              <w:wordWrap w:val="0"/>
              <w:adjustRightInd w:val="0"/>
              <w:snapToGrid w:val="0"/>
              <w:rPr>
                <w:rFonts w:ascii="宋体" w:hAnsi="宋体"/>
                <w:kern w:val="0"/>
                <w:sz w:val="20"/>
                <w:szCs w:val="20"/>
              </w:rPr>
            </w:pPr>
            <w:r>
              <w:rPr>
                <w:rFonts w:hint="eastAsia" w:ascii="宋体" w:hAnsi="宋体"/>
                <w:kern w:val="0"/>
                <w:sz w:val="20"/>
                <w:szCs w:val="20"/>
              </w:rPr>
              <w:t>算网联合调度系统</w:t>
            </w:r>
          </w:p>
        </w:tc>
        <w:tc>
          <w:tcPr>
            <w:tcW w:w="5867" w:type="dxa"/>
            <w:gridSpan w:val="2"/>
            <w:vAlign w:val="center"/>
          </w:tcPr>
          <w:p>
            <w:pPr>
              <w:wordWrap w:val="0"/>
              <w:adjustRightInd w:val="0"/>
              <w:snapToGrid w:val="0"/>
              <w:rPr>
                <w:rFonts w:ascii="宋体" w:hAnsi="宋体"/>
                <w:kern w:val="0"/>
                <w:sz w:val="20"/>
                <w:szCs w:val="20"/>
              </w:rPr>
            </w:pPr>
            <w:r>
              <w:rPr>
                <w:rFonts w:hint="eastAsia" w:ascii="宋体" w:hAnsi="宋体"/>
                <w:kern w:val="0"/>
                <w:sz w:val="20"/>
                <w:szCs w:val="20"/>
              </w:rPr>
              <w:t>算网联合调度系统为各类应用提供高性能、高可靠、按需调度的算网一体化服务。系统主要分为总体视图与感知子系统、算网联合调度计算子系统、调度策略下发子系统等三个子系统，对上对接通用算力并网与调度系统，对下对接网络控制器实现网络状态的动态测量和调度策略下发网络设备，实现计算资源、网络资源协同调度，将算网服务从过去“云+网服务”的简单组合转变为算网深度融合，从根本上解决当前算网资源无法统一调度和高质量服务的难题</w:t>
            </w:r>
            <w:r>
              <w:rPr>
                <w:rFonts w:ascii="宋体" w:hAnsi="宋体"/>
                <w:kern w:val="0"/>
                <w:sz w:val="20"/>
                <w:szCs w:val="20"/>
              </w:rPr>
              <w:t>。</w:t>
            </w:r>
          </w:p>
        </w:tc>
        <w:tc>
          <w:tcPr>
            <w:tcW w:w="616" w:type="dxa"/>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套</w:t>
            </w:r>
          </w:p>
        </w:tc>
        <w:tc>
          <w:tcPr>
            <w:tcW w:w="516" w:type="dxa"/>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pPr>
              <w:wordWrap w:val="0"/>
              <w:adjustRightInd w:val="0"/>
              <w:snapToGrid w:val="0"/>
              <w:jc w:val="center"/>
              <w:rPr>
                <w:rFonts w:ascii="宋体" w:hAnsi="宋体"/>
                <w:kern w:val="0"/>
                <w:sz w:val="20"/>
                <w:szCs w:val="20"/>
              </w:rPr>
            </w:pPr>
            <w:r>
              <w:rPr>
                <w:rFonts w:hint="eastAsia" w:ascii="宋体" w:hAnsi="宋体"/>
                <w:kern w:val="0"/>
                <w:sz w:val="20"/>
                <w:szCs w:val="20"/>
              </w:rPr>
              <w:t>7</w:t>
            </w:r>
          </w:p>
        </w:tc>
        <w:tc>
          <w:tcPr>
            <w:tcW w:w="843" w:type="dxa"/>
            <w:vAlign w:val="center"/>
          </w:tcPr>
          <w:p>
            <w:pPr>
              <w:wordWrap w:val="0"/>
              <w:adjustRightInd w:val="0"/>
              <w:snapToGrid w:val="0"/>
              <w:rPr>
                <w:rFonts w:ascii="宋体" w:hAnsi="宋体"/>
                <w:kern w:val="0"/>
                <w:sz w:val="20"/>
                <w:szCs w:val="20"/>
              </w:rPr>
            </w:pPr>
            <w:r>
              <w:rPr>
                <w:rFonts w:hint="eastAsia" w:ascii="宋体" w:hAnsi="宋体"/>
                <w:kern w:val="0"/>
                <w:sz w:val="20"/>
                <w:szCs w:val="20"/>
              </w:rPr>
              <w:t>自动化运维系统</w:t>
            </w:r>
          </w:p>
        </w:tc>
        <w:tc>
          <w:tcPr>
            <w:tcW w:w="5867" w:type="dxa"/>
            <w:gridSpan w:val="2"/>
            <w:vAlign w:val="center"/>
          </w:tcPr>
          <w:p>
            <w:pPr>
              <w:wordWrap w:val="0"/>
              <w:adjustRightInd w:val="0"/>
              <w:snapToGrid w:val="0"/>
              <w:rPr>
                <w:rFonts w:ascii="宋体" w:hAnsi="宋体"/>
                <w:kern w:val="0"/>
                <w:sz w:val="20"/>
                <w:szCs w:val="20"/>
              </w:rPr>
            </w:pPr>
            <w:r>
              <w:rPr>
                <w:rFonts w:hint="eastAsia" w:ascii="宋体" w:hAnsi="宋体"/>
                <w:kern w:val="0"/>
                <w:sz w:val="20"/>
                <w:szCs w:val="20"/>
              </w:rPr>
              <w:t>自动化运维系统整合了目标集群中的物理机资源，以实现基于组的机器隔离、共享和访问权限控制。机器管理借助标签技术，使管理更加灵活，并支持基于标签的高效过滤查询。此外，系统提供了全面的机器运维功能，包括指标监控、日志采集、告警通知、软件部署以及远程登录等。用户可通过可视化运维页面和指标大盘轻松监控集群的基础和聚合指标，并进行数据聚合分析。通过监控数据的聚合，系统还能够生成机器物理位置的拓扑图，使集群机器的布局更加直观可见</w:t>
            </w:r>
            <w:r>
              <w:rPr>
                <w:rFonts w:ascii="宋体" w:hAnsi="宋体"/>
                <w:kern w:val="0"/>
                <w:sz w:val="20"/>
                <w:szCs w:val="20"/>
              </w:rPr>
              <w:t>。</w:t>
            </w:r>
          </w:p>
        </w:tc>
        <w:tc>
          <w:tcPr>
            <w:tcW w:w="616" w:type="dxa"/>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套</w:t>
            </w:r>
          </w:p>
        </w:tc>
        <w:tc>
          <w:tcPr>
            <w:tcW w:w="516" w:type="dxa"/>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pPr>
              <w:wordWrap w:val="0"/>
              <w:adjustRightInd w:val="0"/>
              <w:snapToGrid w:val="0"/>
              <w:jc w:val="center"/>
              <w:rPr>
                <w:rFonts w:ascii="宋体" w:hAnsi="宋体"/>
                <w:kern w:val="0"/>
                <w:sz w:val="20"/>
                <w:szCs w:val="20"/>
              </w:rPr>
            </w:pPr>
            <w:r>
              <w:rPr>
                <w:rFonts w:hint="eastAsia" w:ascii="宋体" w:hAnsi="宋体"/>
                <w:kern w:val="0"/>
                <w:sz w:val="20"/>
                <w:szCs w:val="20"/>
              </w:rPr>
              <w:t>8</w:t>
            </w:r>
          </w:p>
        </w:tc>
        <w:tc>
          <w:tcPr>
            <w:tcW w:w="843" w:type="dxa"/>
            <w:vAlign w:val="center"/>
          </w:tcPr>
          <w:p>
            <w:pPr>
              <w:wordWrap w:val="0"/>
              <w:adjustRightInd w:val="0"/>
              <w:snapToGrid w:val="0"/>
              <w:rPr>
                <w:rFonts w:ascii="宋体" w:hAnsi="宋体"/>
                <w:kern w:val="0"/>
                <w:sz w:val="20"/>
                <w:szCs w:val="20"/>
              </w:rPr>
            </w:pPr>
            <w:r>
              <w:rPr>
                <w:rFonts w:ascii="宋体" w:hAnsi="宋体"/>
                <w:kern w:val="0"/>
                <w:sz w:val="20"/>
                <w:szCs w:val="20"/>
              </w:rPr>
              <w:t>算力消费者系统</w:t>
            </w:r>
          </w:p>
        </w:tc>
        <w:tc>
          <w:tcPr>
            <w:tcW w:w="5867" w:type="dxa"/>
            <w:gridSpan w:val="2"/>
            <w:vAlign w:val="center"/>
          </w:tcPr>
          <w:p>
            <w:pPr>
              <w:wordWrap w:val="0"/>
              <w:adjustRightInd w:val="0"/>
              <w:snapToGrid w:val="0"/>
              <w:rPr>
                <w:rFonts w:ascii="宋体" w:hAnsi="宋体"/>
                <w:kern w:val="0"/>
                <w:sz w:val="20"/>
                <w:szCs w:val="20"/>
              </w:rPr>
            </w:pPr>
            <w:r>
              <w:rPr>
                <w:rFonts w:hint="eastAsia" w:ascii="宋体" w:hAnsi="宋体"/>
                <w:kern w:val="0"/>
                <w:sz w:val="20"/>
                <w:szCs w:val="20"/>
              </w:rPr>
              <w:t>算力消费者系统面向</w:t>
            </w:r>
            <w:r>
              <w:rPr>
                <w:rFonts w:hint="eastAsia" w:ascii="宋体" w:hAnsi="宋体" w:cs="宋体"/>
                <w:kern w:val="0"/>
                <w:sz w:val="20"/>
                <w:szCs w:val="28"/>
              </w:rPr>
              <w:t>to</w:t>
            </w:r>
            <w:r>
              <w:rPr>
                <w:rFonts w:hint="default" w:ascii="宋体" w:hAnsi="宋体" w:cs="宋体"/>
                <w:kern w:val="0"/>
                <w:sz w:val="20"/>
                <w:szCs w:val="28"/>
              </w:rPr>
              <w:t xml:space="preserve"> </w:t>
            </w:r>
            <w:r>
              <w:rPr>
                <w:rFonts w:hint="eastAsia" w:ascii="宋体" w:hAnsi="宋体" w:cs="宋体"/>
                <w:kern w:val="0"/>
                <w:sz w:val="20"/>
                <w:szCs w:val="28"/>
              </w:rPr>
              <w:t>B、to C、to G等各类用户群体</w:t>
            </w:r>
            <w:r>
              <w:rPr>
                <w:rFonts w:hint="eastAsia" w:ascii="宋体" w:hAnsi="宋体"/>
                <w:kern w:val="0"/>
                <w:sz w:val="20"/>
                <w:szCs w:val="20"/>
              </w:rPr>
              <w:t>提供购买、使用算力商品的相关服务，以满足算力消费的多样化需求。算力消费者系统主要包括算力商品购买、算力商品使用、算力控制台、用户中心等主要功能。算力消费者系统支持用户根据商品和商家浏览和检索，按照IaaS层、PaaS、SaaS层分类呈现商品列表，并进行下单购买。系统能够根据用户购买行为和评价，精准推荐个性化的商家商品。算力消费者在购买算力商品后可以通过控制台使用已购算力商品，并对已购的算力商品进行管理。用户中心提供账号、认证、接口等的管理功能。</w:t>
            </w:r>
          </w:p>
        </w:tc>
        <w:tc>
          <w:tcPr>
            <w:tcW w:w="616" w:type="dxa"/>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套</w:t>
            </w:r>
          </w:p>
        </w:tc>
        <w:tc>
          <w:tcPr>
            <w:tcW w:w="516" w:type="dxa"/>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pPr>
              <w:wordWrap w:val="0"/>
              <w:adjustRightInd w:val="0"/>
              <w:snapToGrid w:val="0"/>
              <w:jc w:val="center"/>
              <w:rPr>
                <w:rFonts w:ascii="宋体" w:hAnsi="宋体"/>
                <w:kern w:val="0"/>
                <w:sz w:val="20"/>
                <w:szCs w:val="20"/>
              </w:rPr>
            </w:pPr>
            <w:r>
              <w:rPr>
                <w:rFonts w:hint="eastAsia" w:ascii="宋体" w:hAnsi="宋体"/>
                <w:kern w:val="0"/>
                <w:sz w:val="20"/>
                <w:szCs w:val="20"/>
              </w:rPr>
              <w:t>9</w:t>
            </w:r>
          </w:p>
        </w:tc>
        <w:tc>
          <w:tcPr>
            <w:tcW w:w="843" w:type="dxa"/>
            <w:vAlign w:val="center"/>
          </w:tcPr>
          <w:p>
            <w:pPr>
              <w:wordWrap w:val="0"/>
              <w:adjustRightInd w:val="0"/>
              <w:snapToGrid w:val="0"/>
              <w:rPr>
                <w:rFonts w:ascii="宋体" w:hAnsi="宋体"/>
                <w:kern w:val="0"/>
                <w:sz w:val="20"/>
                <w:szCs w:val="20"/>
              </w:rPr>
            </w:pPr>
            <w:r>
              <w:rPr>
                <w:rFonts w:ascii="宋体" w:hAnsi="宋体"/>
                <w:kern w:val="0"/>
                <w:sz w:val="20"/>
                <w:szCs w:val="20"/>
              </w:rPr>
              <w:t>算力供应商系统</w:t>
            </w:r>
          </w:p>
        </w:tc>
        <w:tc>
          <w:tcPr>
            <w:tcW w:w="5867" w:type="dxa"/>
            <w:gridSpan w:val="2"/>
            <w:vAlign w:val="center"/>
          </w:tcPr>
          <w:p>
            <w:pPr>
              <w:wordWrap w:val="0"/>
              <w:adjustRightInd w:val="0"/>
              <w:snapToGrid w:val="0"/>
              <w:rPr>
                <w:rFonts w:ascii="宋体" w:hAnsi="宋体"/>
                <w:kern w:val="0"/>
                <w:sz w:val="20"/>
                <w:szCs w:val="20"/>
              </w:rPr>
            </w:pPr>
            <w:r>
              <w:rPr>
                <w:rFonts w:hint="eastAsia" w:ascii="宋体" w:hAnsi="宋体"/>
                <w:kern w:val="0"/>
                <w:sz w:val="20"/>
                <w:szCs w:val="20"/>
              </w:rPr>
              <w:t>算力供应商系统服务于超算中心、智算中心、公有云厂商、各类企业数据中心等算力供应商，提供算力并网申请、算力并网操作、算力站管理、算力勘核、创建算力服务、算力计量计费、算力资源监控等功能。算力供应商在系统中注册和登录后，可以根据自有算力中心情况注册一个或多个算力站，将各个算力站的基本信息录入到系统中，根据平台引导下载安装此算力站对应的并网器，实现非侵入式并网。算力供应商可以根据自有资源情况，动态调整可并网的闲置算力资源数量，达到最大化利用闲置算力资源。</w:t>
            </w:r>
          </w:p>
        </w:tc>
        <w:tc>
          <w:tcPr>
            <w:tcW w:w="616" w:type="dxa"/>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套</w:t>
            </w:r>
          </w:p>
        </w:tc>
        <w:tc>
          <w:tcPr>
            <w:tcW w:w="516" w:type="dxa"/>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pPr>
              <w:wordWrap w:val="0"/>
              <w:adjustRightInd w:val="0"/>
              <w:snapToGrid w:val="0"/>
              <w:jc w:val="center"/>
              <w:rPr>
                <w:rFonts w:ascii="宋体" w:hAnsi="宋体"/>
                <w:kern w:val="0"/>
                <w:sz w:val="20"/>
                <w:szCs w:val="20"/>
              </w:rPr>
            </w:pPr>
            <w:r>
              <w:rPr>
                <w:rFonts w:hint="eastAsia" w:ascii="宋体" w:hAnsi="宋体"/>
                <w:kern w:val="0"/>
                <w:sz w:val="20"/>
                <w:szCs w:val="20"/>
              </w:rPr>
              <w:t>1</w:t>
            </w:r>
            <w:r>
              <w:rPr>
                <w:rFonts w:ascii="宋体" w:hAnsi="宋体"/>
                <w:kern w:val="0"/>
                <w:sz w:val="20"/>
                <w:szCs w:val="20"/>
              </w:rPr>
              <w:t>0</w:t>
            </w:r>
          </w:p>
        </w:tc>
        <w:tc>
          <w:tcPr>
            <w:tcW w:w="843" w:type="dxa"/>
            <w:vAlign w:val="center"/>
          </w:tcPr>
          <w:p>
            <w:pPr>
              <w:wordWrap w:val="0"/>
              <w:adjustRightInd w:val="0"/>
              <w:snapToGrid w:val="0"/>
              <w:rPr>
                <w:rFonts w:ascii="宋体" w:hAnsi="宋体"/>
                <w:kern w:val="0"/>
                <w:sz w:val="20"/>
                <w:szCs w:val="20"/>
              </w:rPr>
            </w:pPr>
            <w:r>
              <w:rPr>
                <w:rFonts w:ascii="宋体" w:hAnsi="宋体"/>
                <w:kern w:val="0"/>
                <w:sz w:val="20"/>
                <w:szCs w:val="20"/>
              </w:rPr>
              <w:t>算力增值服务商系统</w:t>
            </w:r>
          </w:p>
        </w:tc>
        <w:tc>
          <w:tcPr>
            <w:tcW w:w="5867" w:type="dxa"/>
            <w:gridSpan w:val="2"/>
            <w:vAlign w:val="center"/>
          </w:tcPr>
          <w:p>
            <w:pPr>
              <w:wordWrap w:val="0"/>
              <w:adjustRightInd w:val="0"/>
              <w:snapToGrid w:val="0"/>
              <w:rPr>
                <w:rFonts w:ascii="宋体" w:hAnsi="宋体"/>
                <w:kern w:val="0"/>
                <w:sz w:val="20"/>
                <w:szCs w:val="20"/>
              </w:rPr>
            </w:pPr>
            <w:r>
              <w:rPr>
                <w:rFonts w:hint="eastAsia" w:ascii="宋体" w:hAnsi="宋体"/>
                <w:kern w:val="0"/>
                <w:sz w:val="20"/>
                <w:szCs w:val="20"/>
              </w:rPr>
              <w:t>算力增值服务商系统面向增值服务商提供基础算力购买、增值服务子集群模板、增值服务部署、增值服务商品管理和店铺维护等功能。增值服务商可以购买基础算力，将自有的增值服务产品进行部署，如虚拟云服务器、超算服务、智算服务、对象存储、块存储、大数据处理等增值服务。在部署完毕后，增值服务商可以发布增值服务商品，供消费者购买和使用。增值服务商还可以对已购算力、增值服务商品、店铺管理进行管理，支撑算力增值服务的链路交易。</w:t>
            </w:r>
          </w:p>
        </w:tc>
        <w:tc>
          <w:tcPr>
            <w:tcW w:w="616" w:type="dxa"/>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套</w:t>
            </w:r>
          </w:p>
        </w:tc>
        <w:tc>
          <w:tcPr>
            <w:tcW w:w="516" w:type="dxa"/>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pPr>
              <w:wordWrap w:val="0"/>
              <w:adjustRightInd w:val="0"/>
              <w:snapToGrid w:val="0"/>
              <w:jc w:val="center"/>
              <w:rPr>
                <w:rFonts w:ascii="宋体" w:hAnsi="宋体"/>
                <w:kern w:val="0"/>
                <w:sz w:val="20"/>
                <w:szCs w:val="20"/>
              </w:rPr>
            </w:pPr>
            <w:r>
              <w:rPr>
                <w:rFonts w:hint="eastAsia" w:ascii="宋体" w:hAnsi="宋体"/>
                <w:kern w:val="0"/>
                <w:sz w:val="20"/>
                <w:szCs w:val="20"/>
              </w:rPr>
              <w:t>1</w:t>
            </w:r>
            <w:r>
              <w:rPr>
                <w:rFonts w:ascii="宋体" w:hAnsi="宋体"/>
                <w:kern w:val="0"/>
                <w:sz w:val="20"/>
                <w:szCs w:val="20"/>
              </w:rPr>
              <w:t>1</w:t>
            </w:r>
          </w:p>
        </w:tc>
        <w:tc>
          <w:tcPr>
            <w:tcW w:w="843" w:type="dxa"/>
            <w:vAlign w:val="center"/>
          </w:tcPr>
          <w:p>
            <w:pPr>
              <w:wordWrap w:val="0"/>
              <w:adjustRightInd w:val="0"/>
              <w:snapToGrid w:val="0"/>
              <w:rPr>
                <w:rFonts w:ascii="宋体" w:hAnsi="宋体"/>
                <w:kern w:val="0"/>
                <w:sz w:val="20"/>
                <w:szCs w:val="20"/>
              </w:rPr>
            </w:pPr>
            <w:r>
              <w:rPr>
                <w:rFonts w:ascii="宋体" w:hAnsi="宋体"/>
                <w:kern w:val="0"/>
                <w:sz w:val="20"/>
                <w:szCs w:val="20"/>
              </w:rPr>
              <w:t>算力网运行管理系统</w:t>
            </w:r>
          </w:p>
        </w:tc>
        <w:tc>
          <w:tcPr>
            <w:tcW w:w="5867" w:type="dxa"/>
            <w:gridSpan w:val="2"/>
            <w:vAlign w:val="center"/>
          </w:tcPr>
          <w:p>
            <w:pPr>
              <w:wordWrap w:val="0"/>
              <w:adjustRightInd w:val="0"/>
              <w:snapToGrid w:val="0"/>
              <w:rPr>
                <w:rFonts w:ascii="宋体" w:hAnsi="宋体"/>
                <w:kern w:val="0"/>
                <w:sz w:val="20"/>
                <w:szCs w:val="20"/>
              </w:rPr>
            </w:pPr>
            <w:r>
              <w:rPr>
                <w:rFonts w:hint="eastAsia" w:ascii="宋体" w:hAnsi="宋体"/>
                <w:kern w:val="0"/>
                <w:sz w:val="20"/>
                <w:szCs w:val="20"/>
              </w:rPr>
              <w:t>算力网运行管理系统为算力网运行管理人员提供综合管理界面，以便高效管理并网算力资源，包括审核、调度和管理等方面的功能。本系统能够支撑算力网运行管理人员对各类算力角色的相关申请进行审批，确保各类进入</w:t>
            </w:r>
            <w:r>
              <w:rPr>
                <w:rFonts w:ascii="宋体" w:hAnsi="宋体"/>
                <w:kern w:val="0"/>
                <w:sz w:val="20"/>
                <w:szCs w:val="20"/>
              </w:rPr>
              <w:t>算力调度平台</w:t>
            </w:r>
            <w:r>
              <w:rPr>
                <w:rFonts w:hint="eastAsia" w:ascii="宋体" w:hAnsi="宋体"/>
                <w:kern w:val="0"/>
                <w:sz w:val="20"/>
                <w:szCs w:val="20"/>
              </w:rPr>
              <w:t>的资源和主体的合规性，</w:t>
            </w:r>
            <w:r>
              <w:rPr>
                <w:rFonts w:hint="eastAsia" w:ascii="宋体" w:hAnsi="宋体" w:cs="宋体"/>
                <w:kern w:val="0"/>
                <w:sz w:val="20"/>
                <w:szCs w:val="28"/>
              </w:rPr>
              <w:t>监测各算力站并网算力资源的情况，包括算力可用性、可用规模与容量等，实现全平台级的资源管理。本系统根据用户对各算力商家、商品和服务的评价信息，形成综合评价，为运营提供支撑，提供</w:t>
            </w:r>
            <w:r>
              <w:rPr>
                <w:rFonts w:ascii="宋体" w:hAnsi="宋体" w:cs="宋体"/>
                <w:kern w:val="0"/>
                <w:sz w:val="20"/>
                <w:szCs w:val="28"/>
              </w:rPr>
              <w:t>算力网运行管理</w:t>
            </w:r>
            <w:r>
              <w:rPr>
                <w:rFonts w:hint="eastAsia" w:ascii="宋体" w:hAnsi="宋体" w:cs="宋体"/>
                <w:kern w:val="0"/>
                <w:sz w:val="20"/>
                <w:szCs w:val="28"/>
              </w:rPr>
              <w:t>数据统计报表，展示包括算力并网</w:t>
            </w:r>
            <w:r>
              <w:rPr>
                <w:rFonts w:ascii="宋体" w:hAnsi="宋体" w:cs="宋体"/>
                <w:kern w:val="0"/>
                <w:sz w:val="20"/>
                <w:szCs w:val="28"/>
              </w:rPr>
              <w:t>、调度</w:t>
            </w:r>
            <w:r>
              <w:rPr>
                <w:rFonts w:hint="eastAsia" w:ascii="宋体" w:hAnsi="宋体" w:cs="宋体"/>
                <w:kern w:val="0"/>
                <w:sz w:val="20"/>
                <w:szCs w:val="28"/>
              </w:rPr>
              <w:t>和算力使用数据。</w:t>
            </w:r>
          </w:p>
        </w:tc>
        <w:tc>
          <w:tcPr>
            <w:tcW w:w="616" w:type="dxa"/>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套</w:t>
            </w:r>
          </w:p>
        </w:tc>
        <w:tc>
          <w:tcPr>
            <w:tcW w:w="516" w:type="dxa"/>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pPr>
              <w:wordWrap w:val="0"/>
              <w:adjustRightInd w:val="0"/>
              <w:snapToGrid w:val="0"/>
              <w:jc w:val="center"/>
              <w:rPr>
                <w:rFonts w:ascii="宋体" w:hAnsi="宋体"/>
                <w:kern w:val="0"/>
                <w:sz w:val="20"/>
                <w:szCs w:val="20"/>
              </w:rPr>
            </w:pPr>
            <w:r>
              <w:rPr>
                <w:rFonts w:hint="eastAsia" w:ascii="宋体" w:hAnsi="宋体"/>
                <w:kern w:val="0"/>
                <w:sz w:val="20"/>
                <w:szCs w:val="20"/>
              </w:rPr>
              <w:t>1</w:t>
            </w:r>
            <w:r>
              <w:rPr>
                <w:rFonts w:ascii="宋体" w:hAnsi="宋体"/>
                <w:kern w:val="0"/>
                <w:sz w:val="20"/>
                <w:szCs w:val="20"/>
              </w:rPr>
              <w:t>2</w:t>
            </w:r>
          </w:p>
        </w:tc>
        <w:tc>
          <w:tcPr>
            <w:tcW w:w="843" w:type="dxa"/>
            <w:vAlign w:val="center"/>
          </w:tcPr>
          <w:p>
            <w:pPr>
              <w:wordWrap w:val="0"/>
              <w:adjustRightInd w:val="0"/>
              <w:snapToGrid w:val="0"/>
              <w:rPr>
                <w:rFonts w:ascii="宋体" w:hAnsi="宋体"/>
                <w:kern w:val="0"/>
                <w:sz w:val="20"/>
                <w:szCs w:val="20"/>
              </w:rPr>
            </w:pPr>
            <w:r>
              <w:rPr>
                <w:rFonts w:ascii="宋体" w:hAnsi="宋体"/>
                <w:kern w:val="0"/>
                <w:sz w:val="20"/>
                <w:szCs w:val="20"/>
              </w:rPr>
              <w:t>算力调度领导驾驶舱</w:t>
            </w:r>
          </w:p>
        </w:tc>
        <w:tc>
          <w:tcPr>
            <w:tcW w:w="5867" w:type="dxa"/>
            <w:gridSpan w:val="2"/>
            <w:vAlign w:val="center"/>
          </w:tcPr>
          <w:p>
            <w:pPr>
              <w:wordWrap w:val="0"/>
              <w:adjustRightInd w:val="0"/>
              <w:snapToGrid w:val="0"/>
              <w:rPr>
                <w:rFonts w:ascii="宋体" w:hAnsi="宋体"/>
                <w:kern w:val="0"/>
                <w:sz w:val="20"/>
                <w:szCs w:val="20"/>
              </w:rPr>
            </w:pPr>
            <w:r>
              <w:rPr>
                <w:rFonts w:hint="eastAsia" w:ascii="宋体" w:hAnsi="宋体"/>
                <w:kern w:val="0"/>
                <w:sz w:val="20"/>
                <w:szCs w:val="20"/>
              </w:rPr>
              <w:t>算力调度领导驾驶舱的主要包括算力资源概览、运营数据展现、应用监控分析、算力调度中控、运维监控告警、系统架构对接等功能。算力调度领导驾驶舱能够</w:t>
            </w:r>
            <w:r>
              <w:rPr>
                <w:rFonts w:hint="eastAsia"/>
                <w:kern w:val="0"/>
                <w:sz w:val="20"/>
                <w:lang w:val="zh-CN"/>
              </w:rPr>
              <w:t>展示</w:t>
            </w:r>
            <w:r>
              <w:rPr>
                <w:rFonts w:hint="eastAsia"/>
                <w:kern w:val="0"/>
                <w:sz w:val="20"/>
              </w:rPr>
              <w:t>已并网的</w:t>
            </w:r>
            <w:r>
              <w:rPr>
                <w:rFonts w:hint="eastAsia"/>
                <w:kern w:val="0"/>
                <w:sz w:val="20"/>
                <w:lang w:val="zh-CN"/>
              </w:rPr>
              <w:t>算力资源信息</w:t>
            </w:r>
            <w:r>
              <w:rPr>
                <w:kern w:val="0"/>
                <w:sz w:val="20"/>
              </w:rPr>
              <w:t>，</w:t>
            </w:r>
            <w:r>
              <w:rPr>
                <w:rFonts w:hint="eastAsia"/>
                <w:kern w:val="0"/>
                <w:sz w:val="20"/>
              </w:rPr>
              <w:t>覆盖算力网的算力</w:t>
            </w:r>
            <w:r>
              <w:rPr>
                <w:rFonts w:hint="eastAsia"/>
                <w:kern w:val="0"/>
                <w:sz w:val="20"/>
                <w:lang w:val="zh-CN"/>
              </w:rPr>
              <w:t>、</w:t>
            </w:r>
            <w:r>
              <w:rPr>
                <w:rFonts w:hint="eastAsia"/>
                <w:kern w:val="0"/>
                <w:sz w:val="20"/>
              </w:rPr>
              <w:t>存力</w:t>
            </w:r>
            <w:r>
              <w:rPr>
                <w:rFonts w:hint="eastAsia"/>
                <w:kern w:val="0"/>
                <w:sz w:val="20"/>
                <w:lang w:val="zh-CN"/>
              </w:rPr>
              <w:t>、</w:t>
            </w:r>
            <w:r>
              <w:rPr>
                <w:rFonts w:hint="eastAsia"/>
                <w:kern w:val="0"/>
                <w:sz w:val="20"/>
              </w:rPr>
              <w:t>运力</w:t>
            </w:r>
            <w:r>
              <w:rPr>
                <w:rFonts w:hint="eastAsia"/>
                <w:kern w:val="0"/>
                <w:sz w:val="20"/>
                <w:lang w:val="zh-CN"/>
              </w:rPr>
              <w:t>等资源，</w:t>
            </w:r>
            <w:r>
              <w:rPr>
                <w:rFonts w:hint="eastAsia"/>
                <w:kern w:val="0"/>
                <w:sz w:val="20"/>
              </w:rPr>
              <w:t>帮助管理者深入了解业务运营数据，</w:t>
            </w:r>
            <w:r>
              <w:rPr>
                <w:kern w:val="0"/>
                <w:sz w:val="20"/>
              </w:rPr>
              <w:t>通过归一建模实现异构算力统一</w:t>
            </w:r>
            <w:r>
              <w:rPr>
                <w:rFonts w:hint="eastAsia"/>
                <w:kern w:val="0"/>
                <w:sz w:val="20"/>
              </w:rPr>
              <w:t>建模和统一度量。算力调度领导驾驶舱能够可视化展示不同应用任务从请求出现到运行完成的全过程和调度记录，</w:t>
            </w:r>
            <w:r>
              <w:rPr>
                <w:rFonts w:hint="eastAsia"/>
                <w:kern w:val="0"/>
                <w:sz w:val="20"/>
                <w:lang w:val="zh-CN"/>
              </w:rPr>
              <w:t>对各类业务情况进行实时分析。本系统提供系统性能和业务的监控告警，</w:t>
            </w:r>
            <w:r>
              <w:rPr>
                <w:rFonts w:hint="eastAsia"/>
                <w:kern w:val="0"/>
                <w:sz w:val="20"/>
              </w:rPr>
              <w:t>通过A</w:t>
            </w:r>
            <w:r>
              <w:rPr>
                <w:kern w:val="0"/>
                <w:sz w:val="20"/>
              </w:rPr>
              <w:t>PI</w:t>
            </w:r>
            <w:r>
              <w:rPr>
                <w:rFonts w:hint="eastAsia"/>
                <w:kern w:val="0"/>
                <w:sz w:val="20"/>
              </w:rPr>
              <w:t>方式开放</w:t>
            </w:r>
            <w:r>
              <w:rPr>
                <w:kern w:val="0"/>
                <w:sz w:val="20"/>
              </w:rPr>
              <w:t>，</w:t>
            </w:r>
            <w:r>
              <w:rPr>
                <w:rFonts w:hint="eastAsia"/>
                <w:kern w:val="0"/>
                <w:sz w:val="20"/>
              </w:rPr>
              <w:t>提供相应的接口以支撑各类业务模块的数据展示。</w:t>
            </w:r>
          </w:p>
        </w:tc>
        <w:tc>
          <w:tcPr>
            <w:tcW w:w="616" w:type="dxa"/>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套</w:t>
            </w:r>
          </w:p>
        </w:tc>
        <w:tc>
          <w:tcPr>
            <w:tcW w:w="516" w:type="dxa"/>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pPr>
              <w:wordWrap w:val="0"/>
              <w:adjustRightInd w:val="0"/>
              <w:snapToGrid w:val="0"/>
              <w:jc w:val="center"/>
              <w:rPr>
                <w:rFonts w:ascii="宋体" w:hAnsi="宋体"/>
                <w:kern w:val="0"/>
                <w:sz w:val="20"/>
                <w:szCs w:val="20"/>
              </w:rPr>
            </w:pPr>
            <w:r>
              <w:rPr>
                <w:rFonts w:hint="eastAsia" w:ascii="宋体" w:hAnsi="宋体"/>
                <w:kern w:val="0"/>
                <w:sz w:val="20"/>
                <w:szCs w:val="20"/>
              </w:rPr>
              <w:t>1</w:t>
            </w:r>
            <w:r>
              <w:rPr>
                <w:rFonts w:ascii="宋体" w:hAnsi="宋体"/>
                <w:kern w:val="0"/>
                <w:sz w:val="20"/>
                <w:szCs w:val="20"/>
              </w:rPr>
              <w:t>3</w:t>
            </w:r>
          </w:p>
        </w:tc>
        <w:tc>
          <w:tcPr>
            <w:tcW w:w="843" w:type="dxa"/>
            <w:vAlign w:val="center"/>
          </w:tcPr>
          <w:p>
            <w:pPr>
              <w:wordWrap w:val="0"/>
              <w:adjustRightInd w:val="0"/>
              <w:snapToGrid w:val="0"/>
              <w:rPr>
                <w:rFonts w:ascii="宋体" w:hAnsi="宋体"/>
                <w:kern w:val="0"/>
                <w:sz w:val="20"/>
                <w:szCs w:val="20"/>
              </w:rPr>
            </w:pPr>
            <w:r>
              <w:rPr>
                <w:rFonts w:hint="eastAsia" w:ascii="宋体" w:hAnsi="宋体"/>
                <w:kern w:val="0"/>
                <w:sz w:val="20"/>
                <w:szCs w:val="20"/>
              </w:rPr>
              <w:t>A</w:t>
            </w:r>
            <w:r>
              <w:rPr>
                <w:rFonts w:ascii="宋体" w:hAnsi="宋体"/>
                <w:kern w:val="0"/>
                <w:sz w:val="20"/>
                <w:szCs w:val="20"/>
              </w:rPr>
              <w:t>I训练推理平台</w:t>
            </w:r>
          </w:p>
        </w:tc>
        <w:tc>
          <w:tcPr>
            <w:tcW w:w="5867" w:type="dxa"/>
            <w:gridSpan w:val="2"/>
            <w:vAlign w:val="center"/>
          </w:tcPr>
          <w:p>
            <w:pPr>
              <w:wordWrap w:val="0"/>
              <w:adjustRightInd w:val="0"/>
              <w:snapToGrid w:val="0"/>
              <w:rPr>
                <w:rFonts w:ascii="宋体" w:hAnsi="宋体"/>
                <w:kern w:val="0"/>
                <w:sz w:val="20"/>
                <w:szCs w:val="20"/>
              </w:rPr>
            </w:pPr>
            <w:r>
              <w:rPr>
                <w:rFonts w:hint="eastAsia"/>
                <w:kern w:val="0"/>
                <w:sz w:val="20"/>
              </w:rPr>
              <w:t>AI训推平台</w:t>
            </w:r>
            <w:r>
              <w:rPr>
                <w:kern w:val="0"/>
                <w:sz w:val="20"/>
              </w:rPr>
              <w:t>覆盖机器学习模型开发、训练、推理的端到端的平台软件，支持PyTorch、TensorFlow等主流机器学习框架。实现基于容器的模型快速部署，提高模型开发效率。节省搭建运维平台工作，使其专注于模型本身的算法和性能</w:t>
            </w:r>
            <w:r>
              <w:rPr>
                <w:rFonts w:hint="eastAsia"/>
                <w:kern w:val="0"/>
                <w:sz w:val="20"/>
              </w:rPr>
              <w:t>。平台提供Notebook服务用于云化开发环境，模型训练，用于复杂训练任务提交</w:t>
            </w:r>
            <w:r>
              <w:rPr>
                <w:rFonts w:hint="default"/>
                <w:kern w:val="0"/>
                <w:sz w:val="20"/>
              </w:rPr>
              <w:t>，</w:t>
            </w:r>
            <w:r>
              <w:rPr>
                <w:rFonts w:hint="eastAsia"/>
                <w:kern w:val="0"/>
                <w:sz w:val="20"/>
              </w:rPr>
              <w:t>支持Horovod、Deepspeed等分布式训练框架以支撑大模型高效分布式训练并简化训练构建过程和模型推理，提供流量感知的弹性推理能力，自定义发布策略，通过自定义镜像兼容多样的推理环境，此外平台还提供基础存储管理能力。</w:t>
            </w:r>
          </w:p>
        </w:tc>
        <w:tc>
          <w:tcPr>
            <w:tcW w:w="616" w:type="dxa"/>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套</w:t>
            </w:r>
          </w:p>
        </w:tc>
        <w:tc>
          <w:tcPr>
            <w:tcW w:w="516" w:type="dxa"/>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pPr>
              <w:wordWrap w:val="0"/>
              <w:adjustRightInd w:val="0"/>
              <w:snapToGrid w:val="0"/>
              <w:jc w:val="center"/>
              <w:rPr>
                <w:rFonts w:ascii="宋体" w:hAnsi="宋体"/>
                <w:kern w:val="0"/>
                <w:sz w:val="20"/>
                <w:szCs w:val="20"/>
              </w:rPr>
            </w:pPr>
            <w:r>
              <w:rPr>
                <w:rFonts w:hint="eastAsia" w:ascii="宋体" w:hAnsi="宋体"/>
                <w:kern w:val="0"/>
                <w:sz w:val="20"/>
                <w:szCs w:val="20"/>
              </w:rPr>
              <w:t>1</w:t>
            </w:r>
            <w:r>
              <w:rPr>
                <w:rFonts w:ascii="宋体" w:hAnsi="宋体"/>
                <w:kern w:val="0"/>
                <w:sz w:val="20"/>
                <w:szCs w:val="20"/>
              </w:rPr>
              <w:t>4</w:t>
            </w:r>
          </w:p>
        </w:tc>
        <w:tc>
          <w:tcPr>
            <w:tcW w:w="843" w:type="dxa"/>
            <w:vAlign w:val="center"/>
          </w:tcPr>
          <w:p>
            <w:pPr>
              <w:wordWrap w:val="0"/>
              <w:adjustRightInd w:val="0"/>
              <w:snapToGrid w:val="0"/>
              <w:rPr>
                <w:rFonts w:ascii="宋体" w:hAnsi="宋体"/>
                <w:kern w:val="0"/>
                <w:sz w:val="20"/>
                <w:szCs w:val="20"/>
              </w:rPr>
            </w:pPr>
            <w:r>
              <w:rPr>
                <w:rFonts w:hint="eastAsia" w:ascii="宋体" w:hAnsi="宋体"/>
                <w:kern w:val="0"/>
                <w:sz w:val="20"/>
                <w:szCs w:val="20"/>
              </w:rPr>
              <w:t>应用交付DevOps工具链系统</w:t>
            </w:r>
          </w:p>
        </w:tc>
        <w:tc>
          <w:tcPr>
            <w:tcW w:w="5867" w:type="dxa"/>
            <w:gridSpan w:val="2"/>
            <w:vAlign w:val="center"/>
          </w:tcPr>
          <w:p>
            <w:pPr>
              <w:wordWrap w:val="0"/>
              <w:adjustRightInd w:val="0"/>
              <w:snapToGrid w:val="0"/>
              <w:rPr>
                <w:rFonts w:ascii="宋体" w:hAnsi="宋体"/>
                <w:kern w:val="0"/>
                <w:sz w:val="20"/>
                <w:szCs w:val="20"/>
              </w:rPr>
            </w:pPr>
            <w:r>
              <w:rPr>
                <w:rFonts w:hint="eastAsia"/>
                <w:kern w:val="0"/>
                <w:sz w:val="20"/>
              </w:rPr>
              <w:t>支撑平台中各类用户应用的持续集成、持续构建能力，并为应用全生命周期提供开箱即用的工具支持。通过云原生形式，提供应用交付管道的功能，支持可配置的自定义任务、自定义管道，将应用的所有自动化操作集成为管道形式，达到一键自动化代码处理、代码编译、代码构建、自动化测试、多环境自动部署等能力，并为应用提供丰富的监测维度，全方位保证应用的开发、部署、运行的安全性，提升效率。同时管道与管道内各任务均可以进行审计，结合触发器能力，监测代码等提交动作，完成全自动化的应用部署。</w:t>
            </w:r>
          </w:p>
        </w:tc>
        <w:tc>
          <w:tcPr>
            <w:tcW w:w="616" w:type="dxa"/>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套</w:t>
            </w:r>
          </w:p>
        </w:tc>
        <w:tc>
          <w:tcPr>
            <w:tcW w:w="516" w:type="dxa"/>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pPr>
              <w:wordWrap w:val="0"/>
              <w:adjustRightInd w:val="0"/>
              <w:snapToGrid w:val="0"/>
              <w:jc w:val="center"/>
              <w:rPr>
                <w:rFonts w:ascii="宋体" w:hAnsi="宋体"/>
                <w:kern w:val="0"/>
                <w:sz w:val="20"/>
                <w:szCs w:val="20"/>
              </w:rPr>
            </w:pPr>
            <w:r>
              <w:rPr>
                <w:rFonts w:hint="eastAsia" w:ascii="宋体" w:hAnsi="宋体"/>
                <w:kern w:val="0"/>
                <w:sz w:val="20"/>
                <w:szCs w:val="20"/>
              </w:rPr>
              <w:t>1</w:t>
            </w:r>
            <w:r>
              <w:rPr>
                <w:rFonts w:ascii="宋体" w:hAnsi="宋体"/>
                <w:kern w:val="0"/>
                <w:sz w:val="20"/>
                <w:szCs w:val="20"/>
              </w:rPr>
              <w:t>5</w:t>
            </w:r>
          </w:p>
        </w:tc>
        <w:tc>
          <w:tcPr>
            <w:tcW w:w="843" w:type="dxa"/>
            <w:vAlign w:val="center"/>
          </w:tcPr>
          <w:p>
            <w:pPr>
              <w:wordWrap w:val="0"/>
              <w:adjustRightInd w:val="0"/>
              <w:snapToGrid w:val="0"/>
              <w:rPr>
                <w:rFonts w:ascii="宋体" w:hAnsi="宋体"/>
                <w:kern w:val="0"/>
                <w:sz w:val="20"/>
                <w:szCs w:val="20"/>
              </w:rPr>
            </w:pPr>
            <w:r>
              <w:rPr>
                <w:rFonts w:ascii="宋体" w:hAnsi="宋体"/>
                <w:kern w:val="0"/>
                <w:sz w:val="20"/>
                <w:szCs w:val="20"/>
              </w:rPr>
              <w:t>算网应用测调系统</w:t>
            </w:r>
          </w:p>
        </w:tc>
        <w:tc>
          <w:tcPr>
            <w:tcW w:w="5867" w:type="dxa"/>
            <w:gridSpan w:val="2"/>
            <w:vAlign w:val="center"/>
          </w:tcPr>
          <w:p>
            <w:pPr>
              <w:wordWrap w:val="0"/>
              <w:adjustRightInd w:val="0"/>
              <w:snapToGrid w:val="0"/>
              <w:rPr>
                <w:rFonts w:ascii="宋体" w:hAnsi="宋体"/>
                <w:kern w:val="0"/>
                <w:sz w:val="20"/>
                <w:szCs w:val="20"/>
              </w:rPr>
            </w:pPr>
            <w:r>
              <w:rPr>
                <w:rFonts w:hint="eastAsia"/>
                <w:kern w:val="0"/>
                <w:sz w:val="20"/>
              </w:rPr>
              <w:t>测调系统基于应用埋点、动态插桩等侵入技术和代理注入等非侵入技术，能够对分布式应用的全链路性能进行监控。通过收集和汇聚所有负载状态数据，系统能够迅速分析出分布式应用的端到端延迟，帮助用户精确定位应用性能瓶颈。此外，测调系统还提供了应用资源指标和应用日志的采集、运输、存储以及可视化功能。它支持指标和日志的告警通知，使用户能够及时响应潜在的问题。系统还为故障排查提供了可追踪、可定位和可分析的能力，从而为保障应用服务质量提供了坚实的支持</w:t>
            </w:r>
            <w:r>
              <w:rPr>
                <w:kern w:val="0"/>
                <w:sz w:val="20"/>
              </w:rPr>
              <w:t>。</w:t>
            </w:r>
          </w:p>
        </w:tc>
        <w:tc>
          <w:tcPr>
            <w:tcW w:w="616" w:type="dxa"/>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套</w:t>
            </w:r>
          </w:p>
        </w:tc>
        <w:tc>
          <w:tcPr>
            <w:tcW w:w="516" w:type="dxa"/>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pPr>
              <w:wordWrap w:val="0"/>
              <w:adjustRightInd w:val="0"/>
              <w:snapToGrid w:val="0"/>
              <w:jc w:val="center"/>
              <w:rPr>
                <w:rFonts w:ascii="宋体" w:hAnsi="宋体"/>
                <w:kern w:val="0"/>
                <w:sz w:val="20"/>
                <w:szCs w:val="20"/>
              </w:rPr>
            </w:pPr>
            <w:r>
              <w:rPr>
                <w:rFonts w:ascii="宋体" w:hAnsi="宋体"/>
                <w:kern w:val="0"/>
                <w:sz w:val="20"/>
                <w:szCs w:val="20"/>
              </w:rPr>
              <w:t>16</w:t>
            </w:r>
          </w:p>
        </w:tc>
        <w:tc>
          <w:tcPr>
            <w:tcW w:w="843" w:type="dxa"/>
            <w:vAlign w:val="center"/>
          </w:tcPr>
          <w:p>
            <w:pPr>
              <w:wordWrap w:val="0"/>
              <w:adjustRightInd w:val="0"/>
              <w:snapToGrid w:val="0"/>
              <w:rPr>
                <w:rFonts w:ascii="宋体" w:hAnsi="宋体"/>
                <w:kern w:val="0"/>
                <w:sz w:val="20"/>
                <w:szCs w:val="20"/>
                <w:lang w:eastAsia="zh-Hans"/>
              </w:rPr>
            </w:pPr>
            <w:r>
              <w:rPr>
                <w:rFonts w:hint="eastAsia" w:ascii="宋体" w:hAnsi="宋体"/>
                <w:kern w:val="0"/>
                <w:sz w:val="20"/>
                <w:szCs w:val="20"/>
                <w:lang w:eastAsia="zh-Hans"/>
              </w:rPr>
              <w:t>并发服务能力测评系统</w:t>
            </w:r>
          </w:p>
        </w:tc>
        <w:tc>
          <w:tcPr>
            <w:tcW w:w="5867" w:type="dxa"/>
            <w:gridSpan w:val="2"/>
            <w:vAlign w:val="center"/>
          </w:tcPr>
          <w:p>
            <w:pPr>
              <w:wordWrap w:val="0"/>
              <w:adjustRightInd w:val="0"/>
              <w:snapToGrid w:val="0"/>
              <w:rPr>
                <w:kern w:val="0"/>
                <w:sz w:val="20"/>
              </w:rPr>
            </w:pPr>
            <w:r>
              <w:rPr>
                <w:rFonts w:hint="eastAsia"/>
                <w:kern w:val="0"/>
                <w:sz w:val="20"/>
              </w:rPr>
              <w:t>从用户视角评价服务质量以及服务器在满足服务质量情况下的并发服务能力。重点研究代表性负载特征的稳定生成和关键指标的有效评测，利用用户态收发、精准定时等手段，构建精准可重现的负载流量开展针对性评测，尤其支持单位时间内按需配置调控流量压力，比如将1秒内的并发流量在100ms内发出。当前单机并发服务能力评测系统主要包括负载生成和系统架构与对接等模块。预留分布式扩展相关接口设计，做好生成大规模的网络负载的准备。</w:t>
            </w:r>
          </w:p>
        </w:tc>
        <w:tc>
          <w:tcPr>
            <w:tcW w:w="616" w:type="dxa"/>
            <w:vAlign w:val="center"/>
          </w:tcPr>
          <w:p>
            <w:pPr>
              <w:wordWrap w:val="0"/>
              <w:adjustRightInd w:val="0"/>
              <w:snapToGrid w:val="0"/>
              <w:jc w:val="center"/>
              <w:rPr>
                <w:rFonts w:ascii="宋体" w:hAnsi="宋体" w:cs="宋体"/>
                <w:kern w:val="0"/>
                <w:sz w:val="20"/>
                <w:szCs w:val="20"/>
                <w:lang w:eastAsia="zh-Hans"/>
              </w:rPr>
            </w:pPr>
            <w:r>
              <w:rPr>
                <w:rFonts w:hint="eastAsia" w:ascii="宋体" w:hAnsi="宋体" w:cs="宋体"/>
                <w:kern w:val="0"/>
                <w:sz w:val="20"/>
                <w:szCs w:val="20"/>
                <w:lang w:eastAsia="zh-Hans"/>
              </w:rPr>
              <w:t>套</w:t>
            </w:r>
          </w:p>
        </w:tc>
        <w:tc>
          <w:tcPr>
            <w:tcW w:w="516" w:type="dxa"/>
            <w:vAlign w:val="center"/>
          </w:tcPr>
          <w:p>
            <w:pPr>
              <w:wordWrap w:val="0"/>
              <w:adjustRightInd w:val="0"/>
              <w:snapToGrid w:val="0"/>
              <w:jc w:val="center"/>
              <w:rPr>
                <w:rFonts w:ascii="宋体" w:hAns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pPr>
              <w:wordWrap w:val="0"/>
              <w:adjustRightInd w:val="0"/>
              <w:snapToGrid w:val="0"/>
              <w:jc w:val="center"/>
              <w:rPr>
                <w:rFonts w:ascii="宋体" w:hAnsi="宋体"/>
                <w:kern w:val="0"/>
                <w:sz w:val="20"/>
                <w:szCs w:val="20"/>
              </w:rPr>
            </w:pPr>
            <w:r>
              <w:rPr>
                <w:rFonts w:hint="eastAsia" w:ascii="宋体" w:hAnsi="宋体"/>
                <w:kern w:val="0"/>
                <w:sz w:val="20"/>
                <w:szCs w:val="20"/>
              </w:rPr>
              <w:t>1</w:t>
            </w:r>
            <w:r>
              <w:rPr>
                <w:rFonts w:ascii="宋体" w:hAnsi="宋体"/>
                <w:kern w:val="0"/>
                <w:sz w:val="20"/>
                <w:szCs w:val="20"/>
              </w:rPr>
              <w:t>7</w:t>
            </w:r>
          </w:p>
        </w:tc>
        <w:tc>
          <w:tcPr>
            <w:tcW w:w="843" w:type="dxa"/>
            <w:vAlign w:val="center"/>
          </w:tcPr>
          <w:p>
            <w:pPr>
              <w:wordWrap w:val="0"/>
              <w:adjustRightInd w:val="0"/>
              <w:snapToGrid w:val="0"/>
              <w:rPr>
                <w:rFonts w:ascii="宋体" w:hAnsi="宋体"/>
                <w:kern w:val="0"/>
                <w:sz w:val="20"/>
                <w:szCs w:val="20"/>
              </w:rPr>
            </w:pPr>
            <w:r>
              <w:rPr>
                <w:rFonts w:ascii="宋体" w:hAnsi="宋体"/>
                <w:kern w:val="0"/>
                <w:sz w:val="20"/>
                <w:szCs w:val="20"/>
              </w:rPr>
              <w:t>云函数底层计算系统</w:t>
            </w:r>
          </w:p>
        </w:tc>
        <w:tc>
          <w:tcPr>
            <w:tcW w:w="5867" w:type="dxa"/>
            <w:gridSpan w:val="2"/>
            <w:vAlign w:val="center"/>
          </w:tcPr>
          <w:p>
            <w:pPr>
              <w:wordWrap w:val="0"/>
              <w:adjustRightInd w:val="0"/>
              <w:snapToGrid w:val="0"/>
              <w:rPr>
                <w:rFonts w:ascii="宋体" w:hAnsi="宋体"/>
                <w:kern w:val="0"/>
                <w:sz w:val="20"/>
                <w:szCs w:val="20"/>
              </w:rPr>
            </w:pPr>
            <w:r>
              <w:rPr>
                <w:rFonts w:hint="eastAsia"/>
                <w:kern w:val="0"/>
                <w:sz w:val="20"/>
              </w:rPr>
              <w:t>系统提供云应用的生命周期管理支持，可为上云应用的基本管理、数据存储管理、导入导出管理、工作区管理等提供必要支持</w:t>
            </w:r>
            <w:r>
              <w:rPr>
                <w:rFonts w:hint="default"/>
                <w:kern w:val="0"/>
                <w:sz w:val="20"/>
              </w:rPr>
              <w:t>，</w:t>
            </w:r>
            <w:r>
              <w:rPr>
                <w:rFonts w:hint="eastAsia"/>
                <w:kern w:val="0"/>
                <w:sz w:val="20"/>
              </w:rPr>
              <w:t>实现对用户应用服务的能力建设；提供云原生应用模板管理支持，可为应用开发所需的公共模板、用户私有模板、模板使用权限、模板制作工具等提供支持，实现对应用快速开发的能力建设；提供云函数运行时基本能力支持，可为应用的云上运行提供函数打包管理、函数部署管理、函数动态扩展管理、函数回收管理等能力支持，实现对底层细粒度函数生命周期的管理能力</w:t>
            </w:r>
            <w:r>
              <w:rPr>
                <w:kern w:val="0"/>
                <w:sz w:val="20"/>
              </w:rPr>
              <w:t>。</w:t>
            </w:r>
          </w:p>
        </w:tc>
        <w:tc>
          <w:tcPr>
            <w:tcW w:w="616" w:type="dxa"/>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套</w:t>
            </w:r>
          </w:p>
        </w:tc>
        <w:tc>
          <w:tcPr>
            <w:tcW w:w="516" w:type="dxa"/>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pPr>
              <w:wordWrap w:val="0"/>
              <w:adjustRightInd w:val="0"/>
              <w:snapToGrid w:val="0"/>
              <w:jc w:val="center"/>
              <w:rPr>
                <w:rFonts w:ascii="宋体" w:hAnsi="宋体"/>
                <w:kern w:val="0"/>
                <w:sz w:val="20"/>
                <w:szCs w:val="20"/>
              </w:rPr>
            </w:pPr>
            <w:r>
              <w:rPr>
                <w:rFonts w:hint="eastAsia" w:ascii="宋体" w:hAnsi="宋体"/>
                <w:kern w:val="0"/>
                <w:sz w:val="20"/>
                <w:szCs w:val="20"/>
              </w:rPr>
              <w:t>1</w:t>
            </w:r>
            <w:r>
              <w:rPr>
                <w:rFonts w:ascii="宋体" w:hAnsi="宋体"/>
                <w:kern w:val="0"/>
                <w:sz w:val="20"/>
                <w:szCs w:val="20"/>
              </w:rPr>
              <w:t>8</w:t>
            </w:r>
          </w:p>
        </w:tc>
        <w:tc>
          <w:tcPr>
            <w:tcW w:w="843" w:type="dxa"/>
            <w:vAlign w:val="center"/>
          </w:tcPr>
          <w:p>
            <w:pPr>
              <w:wordWrap w:val="0"/>
              <w:adjustRightInd w:val="0"/>
              <w:snapToGrid w:val="0"/>
              <w:rPr>
                <w:rFonts w:ascii="宋体" w:hAnsi="宋体"/>
                <w:kern w:val="0"/>
                <w:sz w:val="20"/>
                <w:szCs w:val="20"/>
              </w:rPr>
            </w:pPr>
            <w:r>
              <w:rPr>
                <w:rFonts w:ascii="宋体" w:hAnsi="宋体"/>
                <w:kern w:val="0"/>
                <w:sz w:val="20"/>
                <w:szCs w:val="20"/>
              </w:rPr>
              <w:t>云函数应用开发系统</w:t>
            </w:r>
          </w:p>
        </w:tc>
        <w:tc>
          <w:tcPr>
            <w:tcW w:w="5867" w:type="dxa"/>
            <w:gridSpan w:val="2"/>
            <w:vAlign w:val="center"/>
          </w:tcPr>
          <w:p>
            <w:pPr>
              <w:wordWrap w:val="0"/>
              <w:adjustRightInd w:val="0"/>
              <w:snapToGrid w:val="0"/>
              <w:rPr>
                <w:rFonts w:ascii="宋体" w:hAnsi="宋体"/>
                <w:kern w:val="0"/>
                <w:sz w:val="20"/>
                <w:szCs w:val="20"/>
              </w:rPr>
            </w:pPr>
            <w:r>
              <w:rPr>
                <w:rFonts w:hint="eastAsia"/>
                <w:kern w:val="0"/>
                <w:sz w:val="20"/>
              </w:rPr>
              <w:t>系统提供云应用研发管理系统支持，可为应用项目协同研发、应用代码管理、应用镜像管理、应用组件管理、应用部署管理及应用测试管理提供流程工具支持，实现多人在线协作的应用开发；提供应用交付管理系统支持，可为应用交付管理、应用交付打包、应用交付导出、应用交付验证提供支持，实现异地交付的应用管理；提供应用运维管理支持，可为应用在线发布、组件发布、应用回滚、发布版本管理、应用及组件观测、应用告警等提供相应支持，实现应用云上运行的必要支持</w:t>
            </w:r>
            <w:r>
              <w:rPr>
                <w:kern w:val="0"/>
                <w:sz w:val="20"/>
              </w:rPr>
              <w:t>。</w:t>
            </w:r>
          </w:p>
        </w:tc>
        <w:tc>
          <w:tcPr>
            <w:tcW w:w="616" w:type="dxa"/>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套</w:t>
            </w:r>
          </w:p>
        </w:tc>
        <w:tc>
          <w:tcPr>
            <w:tcW w:w="516" w:type="dxa"/>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pPr>
              <w:wordWrap w:val="0"/>
              <w:adjustRightInd w:val="0"/>
              <w:snapToGrid w:val="0"/>
              <w:jc w:val="center"/>
              <w:rPr>
                <w:rFonts w:ascii="宋体" w:hAnsi="宋体"/>
                <w:kern w:val="0"/>
                <w:sz w:val="20"/>
                <w:szCs w:val="20"/>
              </w:rPr>
            </w:pPr>
            <w:r>
              <w:rPr>
                <w:rFonts w:hint="eastAsia" w:ascii="宋体" w:hAnsi="宋体"/>
                <w:kern w:val="0"/>
                <w:sz w:val="20"/>
                <w:szCs w:val="20"/>
              </w:rPr>
              <w:t>1</w:t>
            </w:r>
            <w:r>
              <w:rPr>
                <w:rFonts w:ascii="宋体" w:hAnsi="宋体"/>
                <w:kern w:val="0"/>
                <w:sz w:val="20"/>
                <w:szCs w:val="20"/>
              </w:rPr>
              <w:t>9</w:t>
            </w:r>
          </w:p>
        </w:tc>
        <w:tc>
          <w:tcPr>
            <w:tcW w:w="843" w:type="dxa"/>
            <w:vAlign w:val="center"/>
          </w:tcPr>
          <w:p>
            <w:pPr>
              <w:wordWrap w:val="0"/>
              <w:adjustRightInd w:val="0"/>
              <w:snapToGrid w:val="0"/>
              <w:rPr>
                <w:rFonts w:ascii="宋体" w:hAnsi="宋体"/>
                <w:kern w:val="0"/>
                <w:sz w:val="20"/>
                <w:szCs w:val="20"/>
              </w:rPr>
            </w:pPr>
            <w:r>
              <w:rPr>
                <w:rFonts w:ascii="宋体" w:hAnsi="宋体"/>
                <w:kern w:val="0"/>
                <w:sz w:val="20"/>
                <w:szCs w:val="20"/>
              </w:rPr>
              <w:t>云函数应用商店</w:t>
            </w:r>
          </w:p>
        </w:tc>
        <w:tc>
          <w:tcPr>
            <w:tcW w:w="5867" w:type="dxa"/>
            <w:gridSpan w:val="2"/>
            <w:vAlign w:val="center"/>
          </w:tcPr>
          <w:p>
            <w:pPr>
              <w:wordWrap w:val="0"/>
              <w:adjustRightInd w:val="0"/>
              <w:snapToGrid w:val="0"/>
              <w:rPr>
                <w:rFonts w:ascii="宋体" w:hAnsi="宋体"/>
                <w:kern w:val="0"/>
                <w:sz w:val="20"/>
                <w:szCs w:val="20"/>
              </w:rPr>
            </w:pPr>
            <w:r>
              <w:rPr>
                <w:rFonts w:hint="eastAsia"/>
                <w:kern w:val="0"/>
                <w:sz w:val="20"/>
              </w:rPr>
              <w:t>系统提供应用团队及权限管理支持，可为多级团队管理、用户组管理、角色管理、权限管理等提供支持，实现多人团队的协同管理；提供多类型云原生编程框架接入管理，可为云函数编程框架接入、微服务编程框架接入提供研发、部署、交付、在线使用等一系列支持；提供应用交易系统，可实现应用使用管理、应用购买管理、应用评价管理等一系列服务，实现应用SaaS使用模式；提供应用管理系统，支持应用上架、应用组件上架、应用及组件上架版本管理、应用及组件监控等功能，实现服务提供者的自主资源管理</w:t>
            </w:r>
            <w:r>
              <w:rPr>
                <w:kern w:val="0"/>
                <w:sz w:val="20"/>
              </w:rPr>
              <w:t>。</w:t>
            </w:r>
          </w:p>
        </w:tc>
        <w:tc>
          <w:tcPr>
            <w:tcW w:w="616" w:type="dxa"/>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套</w:t>
            </w:r>
          </w:p>
        </w:tc>
        <w:tc>
          <w:tcPr>
            <w:tcW w:w="516" w:type="dxa"/>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pPr>
              <w:wordWrap w:val="0"/>
              <w:adjustRightInd w:val="0"/>
              <w:snapToGrid w:val="0"/>
              <w:jc w:val="center"/>
              <w:rPr>
                <w:rFonts w:ascii="宋体" w:hAnsi="宋体"/>
                <w:kern w:val="0"/>
                <w:sz w:val="20"/>
                <w:szCs w:val="20"/>
              </w:rPr>
            </w:pPr>
            <w:r>
              <w:rPr>
                <w:rFonts w:ascii="宋体" w:hAnsi="宋体"/>
                <w:kern w:val="0"/>
                <w:sz w:val="20"/>
                <w:szCs w:val="20"/>
              </w:rPr>
              <w:t>20</w:t>
            </w:r>
          </w:p>
        </w:tc>
        <w:tc>
          <w:tcPr>
            <w:tcW w:w="843" w:type="dxa"/>
            <w:vAlign w:val="center"/>
          </w:tcPr>
          <w:p>
            <w:pPr>
              <w:wordWrap w:val="0"/>
              <w:adjustRightInd w:val="0"/>
              <w:snapToGrid w:val="0"/>
              <w:rPr>
                <w:rFonts w:ascii="宋体" w:hAnsi="宋体"/>
                <w:kern w:val="0"/>
                <w:sz w:val="20"/>
                <w:szCs w:val="20"/>
              </w:rPr>
            </w:pPr>
            <w:r>
              <w:rPr>
                <w:rFonts w:hint="eastAsia" w:ascii="宋体" w:hAnsi="宋体"/>
                <w:kern w:val="0"/>
                <w:sz w:val="20"/>
                <w:szCs w:val="20"/>
              </w:rPr>
              <w:t>模型集市系统</w:t>
            </w:r>
          </w:p>
        </w:tc>
        <w:tc>
          <w:tcPr>
            <w:tcW w:w="5867" w:type="dxa"/>
            <w:gridSpan w:val="2"/>
            <w:vAlign w:val="center"/>
          </w:tcPr>
          <w:p>
            <w:pPr>
              <w:wordWrap w:val="0"/>
              <w:adjustRightInd w:val="0"/>
              <w:snapToGrid w:val="0"/>
              <w:rPr>
                <w:rFonts w:ascii="宋体" w:hAnsi="宋体"/>
                <w:kern w:val="0"/>
                <w:sz w:val="20"/>
                <w:szCs w:val="20"/>
              </w:rPr>
            </w:pPr>
            <w:r>
              <w:rPr>
                <w:rFonts w:hint="eastAsia"/>
                <w:kern w:val="0"/>
                <w:sz w:val="20"/>
              </w:rPr>
              <w:t>一站式的AI大模型生长训练平台，提供覆盖数据加工-模型训练-模型生长演化-服务部署的全流程解决方案，连接用户与算力资源，让用户能够无感的使用算力网中的计算资源，帮助用户实现AI大模型的快速构建、智能调优和便捷应用。汇集大模型生产周期所需的数据工程流水线、模型实验流水线和大模型评估中心，提供模型管理、数据管理、指令数据构造、模型调优任务管理、模型服务与应用创建等功能，支持更快速和低成本的进行大模型底座构建、微调、部署和面向垂直领域的应用构造。</w:t>
            </w:r>
          </w:p>
        </w:tc>
        <w:tc>
          <w:tcPr>
            <w:tcW w:w="616" w:type="dxa"/>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套</w:t>
            </w:r>
          </w:p>
        </w:tc>
        <w:tc>
          <w:tcPr>
            <w:tcW w:w="516" w:type="dxa"/>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pPr>
              <w:wordWrap w:val="0"/>
              <w:adjustRightInd w:val="0"/>
              <w:snapToGrid w:val="0"/>
              <w:jc w:val="center"/>
              <w:rPr>
                <w:rFonts w:ascii="宋体" w:hAnsi="宋体"/>
                <w:kern w:val="0"/>
                <w:sz w:val="20"/>
                <w:szCs w:val="20"/>
              </w:rPr>
            </w:pPr>
            <w:r>
              <w:rPr>
                <w:rFonts w:hint="eastAsia" w:ascii="宋体" w:hAnsi="宋体"/>
                <w:kern w:val="0"/>
                <w:sz w:val="20"/>
                <w:szCs w:val="20"/>
              </w:rPr>
              <w:t>2</w:t>
            </w:r>
            <w:r>
              <w:rPr>
                <w:rFonts w:ascii="宋体" w:hAnsi="宋体"/>
                <w:kern w:val="0"/>
                <w:sz w:val="20"/>
                <w:szCs w:val="20"/>
              </w:rPr>
              <w:t>1</w:t>
            </w:r>
          </w:p>
        </w:tc>
        <w:tc>
          <w:tcPr>
            <w:tcW w:w="843" w:type="dxa"/>
            <w:vAlign w:val="center"/>
          </w:tcPr>
          <w:p>
            <w:pPr>
              <w:wordWrap w:val="0"/>
              <w:adjustRightInd w:val="0"/>
              <w:snapToGrid w:val="0"/>
              <w:rPr>
                <w:rFonts w:ascii="宋体" w:hAnsi="宋体"/>
                <w:kern w:val="0"/>
                <w:sz w:val="20"/>
                <w:szCs w:val="20"/>
              </w:rPr>
            </w:pPr>
            <w:r>
              <w:rPr>
                <w:rFonts w:hint="eastAsia" w:ascii="宋体" w:hAnsi="宋体"/>
                <w:kern w:val="0"/>
                <w:sz w:val="20"/>
                <w:szCs w:val="20"/>
              </w:rPr>
              <w:t>高新区政务服务大模型</w:t>
            </w:r>
          </w:p>
        </w:tc>
        <w:tc>
          <w:tcPr>
            <w:tcW w:w="5867" w:type="dxa"/>
            <w:gridSpan w:val="2"/>
            <w:vAlign w:val="center"/>
          </w:tcPr>
          <w:p>
            <w:pPr>
              <w:wordWrap w:val="0"/>
              <w:adjustRightInd w:val="0"/>
              <w:snapToGrid w:val="0"/>
              <w:rPr>
                <w:rFonts w:ascii="宋体" w:hAnsi="宋体"/>
                <w:kern w:val="0"/>
                <w:sz w:val="20"/>
                <w:szCs w:val="20"/>
              </w:rPr>
            </w:pPr>
            <w:r>
              <w:rPr>
                <w:rFonts w:hint="eastAsia"/>
                <w:kern w:val="0"/>
                <w:sz w:val="20"/>
              </w:rPr>
              <w:t>高新区政务服务大模型需要结合相关政策法规等文件，通过已有的政务文档进行文本数据处理；同时基于模型方法进行低质量政务数据语料过滤；删除训练语料中相似度高的文档；大模型获取用户输入来进行回复，其中预训练模块使大模型回复内容更贴近政务领域，包括数据增强，预训练设置，全参数与LoRA训练，模型合并与效果评测；指令微调模块使大模型回复可以准确找到文件出处，包括参数配置，全参数，LoRA，QLoRA微调，训练监测，模型合并，效果评测，集成LangChain和模型部署功能。</w:t>
            </w:r>
          </w:p>
        </w:tc>
        <w:tc>
          <w:tcPr>
            <w:tcW w:w="616" w:type="dxa"/>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套</w:t>
            </w:r>
          </w:p>
        </w:tc>
        <w:tc>
          <w:tcPr>
            <w:tcW w:w="516" w:type="dxa"/>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pPr>
              <w:wordWrap w:val="0"/>
              <w:adjustRightInd w:val="0"/>
              <w:snapToGrid w:val="0"/>
              <w:jc w:val="center"/>
              <w:rPr>
                <w:rFonts w:ascii="宋体" w:hAnsi="宋体"/>
                <w:kern w:val="0"/>
                <w:sz w:val="20"/>
                <w:szCs w:val="20"/>
              </w:rPr>
            </w:pPr>
            <w:r>
              <w:rPr>
                <w:rFonts w:hint="eastAsia" w:ascii="宋体" w:hAnsi="宋体"/>
                <w:kern w:val="0"/>
                <w:sz w:val="20"/>
                <w:szCs w:val="20"/>
              </w:rPr>
              <w:t>2</w:t>
            </w:r>
            <w:r>
              <w:rPr>
                <w:rFonts w:ascii="宋体" w:hAnsi="宋体"/>
                <w:kern w:val="0"/>
                <w:sz w:val="20"/>
                <w:szCs w:val="20"/>
              </w:rPr>
              <w:t>2</w:t>
            </w:r>
          </w:p>
        </w:tc>
        <w:tc>
          <w:tcPr>
            <w:tcW w:w="843" w:type="dxa"/>
            <w:vAlign w:val="center"/>
          </w:tcPr>
          <w:p>
            <w:pPr>
              <w:wordWrap w:val="0"/>
              <w:adjustRightInd w:val="0"/>
              <w:snapToGrid w:val="0"/>
              <w:rPr>
                <w:rFonts w:ascii="宋体" w:hAnsi="宋体"/>
                <w:kern w:val="0"/>
                <w:sz w:val="20"/>
                <w:szCs w:val="20"/>
              </w:rPr>
            </w:pPr>
            <w:r>
              <w:rPr>
                <w:rFonts w:hint="eastAsia" w:ascii="宋体" w:hAnsi="宋体"/>
                <w:kern w:val="0"/>
                <w:sz w:val="20"/>
                <w:szCs w:val="20"/>
              </w:rPr>
              <w:t>科教算力网应用系统</w:t>
            </w:r>
          </w:p>
        </w:tc>
        <w:tc>
          <w:tcPr>
            <w:tcW w:w="5867" w:type="dxa"/>
            <w:gridSpan w:val="2"/>
            <w:vAlign w:val="center"/>
          </w:tcPr>
          <w:p>
            <w:pPr>
              <w:wordWrap w:val="0"/>
              <w:adjustRightInd w:val="0"/>
              <w:snapToGrid w:val="0"/>
              <w:rPr>
                <w:rFonts w:ascii="宋体" w:hAnsi="宋体"/>
                <w:kern w:val="0"/>
                <w:sz w:val="20"/>
                <w:szCs w:val="20"/>
              </w:rPr>
            </w:pPr>
            <w:r>
              <w:rPr>
                <w:rFonts w:hint="eastAsia"/>
                <w:kern w:val="0"/>
                <w:sz w:val="20"/>
              </w:rPr>
              <w:t>通过算力网，将分布在不同地理位置、不同类型的算力资源统一打通，并提供统一的接口和管理方式，从而消除异构、异属、异地差异性，为用户提供一站式的动手实践环境和论文复现平台。具体提供以下功能：动手实践内容和复现论文的搜索，用户可以通过平台搜索课程和论文，并获取相关信息，包括论文标题、作者、摘要、代码等；动手实践过程和论文复现过程的管理，用户可以使用平台提供的工具和资源，快速完成课程实践和论文复现；实践内容和复现论文的评估，平台提供丰富的工具和资源，帮助用户评估实践课程和论文复现的结果。</w:t>
            </w:r>
          </w:p>
        </w:tc>
        <w:tc>
          <w:tcPr>
            <w:tcW w:w="616" w:type="dxa"/>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套</w:t>
            </w:r>
          </w:p>
        </w:tc>
        <w:tc>
          <w:tcPr>
            <w:tcW w:w="516" w:type="dxa"/>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296" w:type="dxa"/>
            <w:gridSpan w:val="6"/>
            <w:shd w:val="clear" w:color="auto" w:fill="D8D8D8" w:themeFill="background1" w:themeFillShade="D9"/>
            <w:vAlign w:val="center"/>
          </w:tcPr>
          <w:p>
            <w:pPr>
              <w:wordWrap w:val="0"/>
              <w:adjustRightInd w:val="0"/>
              <w:snapToGrid w:val="0"/>
              <w:rPr>
                <w:rFonts w:ascii="宋体" w:hAnsi="宋体"/>
                <w:kern w:val="0"/>
                <w:sz w:val="20"/>
                <w:szCs w:val="20"/>
              </w:rPr>
            </w:pPr>
            <w:r>
              <w:rPr>
                <w:rFonts w:hint="eastAsia" w:ascii="宋体" w:hAnsi="宋体"/>
                <w:kern w:val="0"/>
                <w:sz w:val="20"/>
              </w:rPr>
              <w:t>二、确定性网络系统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pPr>
              <w:wordWrap w:val="0"/>
              <w:adjustRightInd w:val="0"/>
              <w:snapToGrid w:val="0"/>
              <w:jc w:val="center"/>
              <w:rPr>
                <w:rFonts w:ascii="宋体" w:hAnsi="宋体"/>
                <w:kern w:val="0"/>
                <w:sz w:val="20"/>
                <w:szCs w:val="20"/>
              </w:rPr>
            </w:pPr>
            <w:r>
              <w:rPr>
                <w:rFonts w:hint="eastAsia" w:ascii="宋体" w:hAnsi="宋体"/>
                <w:kern w:val="0"/>
                <w:sz w:val="20"/>
                <w:szCs w:val="20"/>
              </w:rPr>
              <w:t>1</w:t>
            </w:r>
          </w:p>
        </w:tc>
        <w:tc>
          <w:tcPr>
            <w:tcW w:w="843" w:type="dxa"/>
            <w:vAlign w:val="center"/>
          </w:tcPr>
          <w:p>
            <w:pPr>
              <w:wordWrap w:val="0"/>
              <w:adjustRightInd w:val="0"/>
              <w:snapToGrid w:val="0"/>
              <w:rPr>
                <w:rFonts w:ascii="宋体" w:hAnsi="宋体" w:cs="宋体"/>
                <w:color w:val="0000FF"/>
                <w:sz w:val="22"/>
                <w:szCs w:val="22"/>
              </w:rPr>
            </w:pPr>
            <w:r>
              <w:rPr>
                <w:rFonts w:hint="eastAsia" w:ascii="宋体" w:hAnsi="宋体"/>
                <w:kern w:val="0"/>
                <w:sz w:val="20"/>
                <w:szCs w:val="20"/>
              </w:rPr>
              <w:t>确定性算网控制操作系统</w:t>
            </w:r>
          </w:p>
        </w:tc>
        <w:tc>
          <w:tcPr>
            <w:tcW w:w="5867" w:type="dxa"/>
            <w:gridSpan w:val="2"/>
            <w:vAlign w:val="center"/>
          </w:tcPr>
          <w:p>
            <w:pPr>
              <w:wordWrap w:val="0"/>
              <w:adjustRightInd w:val="0"/>
              <w:snapToGrid w:val="0"/>
              <w:rPr>
                <w:kern w:val="0"/>
                <w:sz w:val="20"/>
              </w:rPr>
            </w:pPr>
            <w:r>
              <w:rPr>
                <w:rFonts w:hint="eastAsia"/>
                <w:kern w:val="0"/>
                <w:sz w:val="20"/>
              </w:rPr>
              <w:t>实现确定性专网设备集中管控，高质量确定性业务保障，网络资源优化调度，用户网络业务快速开通等功能。系统提供资源管理功能，实现设备、端口、IP</w:t>
            </w:r>
            <w:r>
              <w:rPr>
                <w:kern w:val="0"/>
                <w:sz w:val="20"/>
              </w:rPr>
              <w:t>v4/IPv6</w:t>
            </w:r>
            <w:r>
              <w:rPr>
                <w:rFonts w:hint="eastAsia"/>
                <w:kern w:val="0"/>
                <w:sz w:val="20"/>
              </w:rPr>
              <w:t>资源池等操作能力；提供</w:t>
            </w:r>
            <w:r>
              <w:rPr>
                <w:kern w:val="0"/>
                <w:sz w:val="20"/>
              </w:rPr>
              <w:t>VPN业务管理</w:t>
            </w:r>
            <w:r>
              <w:rPr>
                <w:rFonts w:hint="eastAsia"/>
                <w:kern w:val="0"/>
                <w:sz w:val="20"/>
              </w:rPr>
              <w:t>功能，实现L2</w:t>
            </w:r>
            <w:r>
              <w:rPr>
                <w:kern w:val="0"/>
                <w:sz w:val="20"/>
              </w:rPr>
              <w:t>VPN/L3VPN</w:t>
            </w:r>
            <w:r>
              <w:rPr>
                <w:rFonts w:hint="eastAsia"/>
                <w:kern w:val="0"/>
                <w:sz w:val="20"/>
              </w:rPr>
              <w:t>、SR-MPLS/SRv6、L2VPN-VPLS等业务操作能力；提供隧道业务管理功能，实现TE路径计算、SR-TE/SRv6、隧道管理等能力；提供确定性业务管理功能，实现DetNet SRv6 L3VPN、DetNet时隙测量标定、确定性业务时隙路径计算/查看/重算等能力，提供策略配置管理、监控管理、运维管理等功能。</w:t>
            </w:r>
          </w:p>
        </w:tc>
        <w:tc>
          <w:tcPr>
            <w:tcW w:w="616" w:type="dxa"/>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套</w:t>
            </w:r>
          </w:p>
        </w:tc>
        <w:tc>
          <w:tcPr>
            <w:tcW w:w="516" w:type="dxa"/>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ordWrap w:val="0"/>
              <w:adjustRightInd w:val="0"/>
              <w:snapToGrid w:val="0"/>
              <w:jc w:val="center"/>
              <w:rPr>
                <w:rFonts w:ascii="宋体" w:hAnsi="宋体"/>
                <w:kern w:val="0"/>
                <w:sz w:val="20"/>
                <w:szCs w:val="20"/>
              </w:rPr>
            </w:pPr>
            <w:r>
              <w:rPr>
                <w:rFonts w:hint="eastAsia" w:ascii="宋体" w:hAnsi="宋体"/>
                <w:kern w:val="0"/>
                <w:sz w:val="20"/>
                <w:szCs w:val="20"/>
              </w:rPr>
              <w:t>2</w:t>
            </w:r>
          </w:p>
        </w:tc>
        <w:tc>
          <w:tcPr>
            <w:tcW w:w="843" w:type="dxa"/>
            <w:vAlign w:val="center"/>
          </w:tcPr>
          <w:p>
            <w:pPr>
              <w:wordWrap w:val="0"/>
              <w:adjustRightInd w:val="0"/>
              <w:snapToGrid w:val="0"/>
              <w:rPr>
                <w:rFonts w:ascii="宋体" w:hAnsi="宋体"/>
                <w:kern w:val="0"/>
                <w:sz w:val="20"/>
                <w:szCs w:val="20"/>
              </w:rPr>
            </w:pPr>
            <w:r>
              <w:rPr>
                <w:rFonts w:hint="eastAsia" w:ascii="宋体" w:hAnsi="宋体"/>
                <w:kern w:val="0"/>
                <w:sz w:val="20"/>
                <w:szCs w:val="20"/>
              </w:rPr>
              <w:t>统一网络管理系统</w:t>
            </w:r>
          </w:p>
        </w:tc>
        <w:tc>
          <w:tcPr>
            <w:tcW w:w="5867" w:type="dxa"/>
            <w:gridSpan w:val="2"/>
            <w:vAlign w:val="center"/>
          </w:tcPr>
          <w:p>
            <w:pPr>
              <w:wordWrap w:val="0"/>
              <w:adjustRightInd w:val="0"/>
              <w:snapToGrid w:val="0"/>
              <w:rPr>
                <w:kern w:val="0"/>
                <w:sz w:val="20"/>
              </w:rPr>
            </w:pPr>
            <w:r>
              <w:rPr>
                <w:rFonts w:hint="eastAsia"/>
                <w:kern w:val="0"/>
                <w:sz w:val="20"/>
              </w:rPr>
              <w:t>对专网网元进行管理维护，平台提供统一的网络运维监控和风险处置功能，实现专网的自动化运维。系统提供资源管理功能，实现网元采集、网络资源设备管理、设备及端口操作、资源查询、资源数据增加、修改和导入、导出等操作能力；提供实现运维保障中心，实现告警采集、过滤、清除、呈现，拓扑展示、渲染和操作；提供网络监控中心，实现性能数据采集、采集任务编排、数据存储管理；提供系统管理功能，实现日志管理、拓扑可视管理、安全设备告警管理等能力。</w:t>
            </w:r>
          </w:p>
        </w:tc>
        <w:tc>
          <w:tcPr>
            <w:tcW w:w="0" w:type="auto"/>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套</w:t>
            </w:r>
          </w:p>
        </w:tc>
        <w:tc>
          <w:tcPr>
            <w:tcW w:w="0" w:type="auto"/>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ordWrap w:val="0"/>
              <w:adjustRightInd w:val="0"/>
              <w:snapToGrid w:val="0"/>
              <w:jc w:val="center"/>
              <w:rPr>
                <w:rFonts w:ascii="宋体" w:hAnsi="宋体"/>
                <w:kern w:val="0"/>
                <w:sz w:val="20"/>
                <w:szCs w:val="20"/>
              </w:rPr>
            </w:pPr>
            <w:r>
              <w:rPr>
                <w:rFonts w:hint="eastAsia" w:ascii="宋体" w:hAnsi="宋体"/>
                <w:kern w:val="0"/>
                <w:sz w:val="20"/>
                <w:szCs w:val="20"/>
              </w:rPr>
              <w:t>3</w:t>
            </w:r>
          </w:p>
        </w:tc>
        <w:tc>
          <w:tcPr>
            <w:tcW w:w="843" w:type="dxa"/>
            <w:vAlign w:val="center"/>
          </w:tcPr>
          <w:p>
            <w:pPr>
              <w:wordWrap w:val="0"/>
              <w:adjustRightInd w:val="0"/>
              <w:snapToGrid w:val="0"/>
              <w:rPr>
                <w:rFonts w:ascii="宋体" w:hAnsi="宋体"/>
                <w:kern w:val="0"/>
                <w:sz w:val="20"/>
                <w:szCs w:val="20"/>
              </w:rPr>
            </w:pPr>
            <w:r>
              <w:rPr>
                <w:rFonts w:hint="eastAsia" w:ascii="宋体" w:hAnsi="宋体"/>
                <w:kern w:val="0"/>
                <w:sz w:val="20"/>
                <w:szCs w:val="20"/>
              </w:rPr>
              <w:t>确定性网络一体化安全系统</w:t>
            </w:r>
          </w:p>
        </w:tc>
        <w:tc>
          <w:tcPr>
            <w:tcW w:w="5867" w:type="dxa"/>
            <w:gridSpan w:val="2"/>
            <w:vAlign w:val="center"/>
          </w:tcPr>
          <w:p>
            <w:pPr>
              <w:wordWrap w:val="0"/>
              <w:adjustRightInd w:val="0"/>
              <w:snapToGrid w:val="0"/>
              <w:rPr>
                <w:kern w:val="0"/>
                <w:sz w:val="20"/>
              </w:rPr>
            </w:pPr>
            <w:r>
              <w:rPr>
                <w:rFonts w:hint="eastAsia"/>
                <w:kern w:val="0"/>
                <w:sz w:val="20"/>
              </w:rPr>
              <w:t>构建专用网络端到端的网络安全监测与分析体系，实现全面的安全监测覆盖，智能化分析，达到提高确定性网络安全防护水平的目的。实现网络攻击监测、远程控制活动监测、恶意程序网络活动监测、安全事件分级、态势感知；提供安全数据关联分析，实现主体识别、攻击者及被攻击者分析；通过日志分析、流量分析、漏洞分析、风险预警等方式，实现对网络安全事件和风险的监测与分析。包括一台网络数据威胁智能监测审计设备。</w:t>
            </w:r>
          </w:p>
        </w:tc>
        <w:tc>
          <w:tcPr>
            <w:tcW w:w="0" w:type="auto"/>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套</w:t>
            </w:r>
          </w:p>
        </w:tc>
        <w:tc>
          <w:tcPr>
            <w:tcW w:w="0" w:type="auto"/>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54" w:type="dxa"/>
            <w:vMerge w:val="restart"/>
            <w:vAlign w:val="center"/>
          </w:tcPr>
          <w:p>
            <w:pPr>
              <w:wordWrap w:val="0"/>
              <w:adjustRightInd w:val="0"/>
              <w:snapToGrid w:val="0"/>
              <w:jc w:val="center"/>
              <w:rPr>
                <w:rFonts w:ascii="宋体" w:hAnsi="宋体"/>
                <w:kern w:val="0"/>
                <w:sz w:val="20"/>
                <w:szCs w:val="20"/>
              </w:rPr>
            </w:pPr>
            <w:r>
              <w:rPr>
                <w:rFonts w:hint="eastAsia" w:ascii="宋体" w:hAnsi="宋体"/>
                <w:kern w:val="0"/>
                <w:sz w:val="20"/>
                <w:szCs w:val="20"/>
              </w:rPr>
              <w:t>4</w:t>
            </w:r>
          </w:p>
        </w:tc>
        <w:tc>
          <w:tcPr>
            <w:tcW w:w="843" w:type="dxa"/>
            <w:vMerge w:val="restart"/>
            <w:vAlign w:val="center"/>
          </w:tcPr>
          <w:p>
            <w:pPr>
              <w:wordWrap w:val="0"/>
              <w:adjustRightInd w:val="0"/>
              <w:snapToGrid w:val="0"/>
              <w:rPr>
                <w:rFonts w:ascii="宋体" w:hAnsi="宋体"/>
                <w:kern w:val="0"/>
                <w:sz w:val="20"/>
                <w:szCs w:val="20"/>
              </w:rPr>
            </w:pPr>
            <w:r>
              <w:rPr>
                <w:rFonts w:hint="eastAsia" w:ascii="宋体" w:hAnsi="宋体"/>
                <w:kern w:val="0"/>
                <w:sz w:val="20"/>
                <w:szCs w:val="20"/>
              </w:rPr>
              <w:t>网络基础设施建设</w:t>
            </w:r>
          </w:p>
        </w:tc>
        <w:tc>
          <w:tcPr>
            <w:tcW w:w="2323" w:type="dxa"/>
            <w:vMerge w:val="restart"/>
            <w:vAlign w:val="center"/>
          </w:tcPr>
          <w:p>
            <w:pPr>
              <w:wordWrap w:val="0"/>
              <w:adjustRightInd w:val="0"/>
              <w:snapToGrid w:val="0"/>
              <w:rPr>
                <w:kern w:val="0"/>
                <w:sz w:val="20"/>
              </w:rPr>
            </w:pPr>
            <w:r>
              <w:rPr>
                <w:rFonts w:hint="eastAsia"/>
                <w:kern w:val="0"/>
                <w:sz w:val="20"/>
              </w:rPr>
              <w:t>建设网络基础设施，通过新建或租用高新区内光缆，部署网络设备，搭建一张城市算力网专用网络，实现至少3个算力中心、1所高校、3产业园区的专网覆盖。通过专用网络实现城市算力网异域的算力接入，通过专用网络和互联网相结合，实现算力入园、入校、入企、入户。</w:t>
            </w:r>
          </w:p>
        </w:tc>
        <w:tc>
          <w:tcPr>
            <w:tcW w:w="3544" w:type="dxa"/>
            <w:vAlign w:val="center"/>
          </w:tcPr>
          <w:p>
            <w:pPr>
              <w:wordWrap w:val="0"/>
              <w:adjustRightInd w:val="0"/>
              <w:snapToGrid w:val="0"/>
              <w:rPr>
                <w:kern w:val="0"/>
                <w:sz w:val="20"/>
              </w:rPr>
            </w:pPr>
            <w:r>
              <w:rPr>
                <w:rFonts w:hint="eastAsia"/>
                <w:kern w:val="0"/>
                <w:sz w:val="20"/>
              </w:rPr>
              <w:t>核心路由器，用于郑高新全域算力网专用网络组网，实现数据核心数据路由转发</w:t>
            </w:r>
            <w:r>
              <w:rPr>
                <w:rFonts w:hint="default"/>
                <w:kern w:val="0"/>
                <w:sz w:val="20"/>
              </w:rPr>
              <w:t>。</w:t>
            </w:r>
          </w:p>
        </w:tc>
        <w:tc>
          <w:tcPr>
            <w:tcW w:w="616" w:type="dxa"/>
            <w:vAlign w:val="center"/>
          </w:tcPr>
          <w:p>
            <w:pPr>
              <w:wordWrap w:val="0"/>
              <w:adjustRightInd w:val="0"/>
              <w:snapToGrid w:val="0"/>
              <w:jc w:val="center"/>
              <w:rPr>
                <w:rFonts w:ascii="宋体" w:hAnsi="宋体" w:eastAsia="宋体" w:cs="宋体"/>
                <w:kern w:val="0"/>
                <w:sz w:val="20"/>
                <w:szCs w:val="20"/>
                <w:lang w:val="en-US" w:eastAsia="zh-CN" w:bidi="ar-SA"/>
              </w:rPr>
            </w:pPr>
            <w:r>
              <w:rPr>
                <w:rFonts w:hint="eastAsia" w:ascii="宋体" w:hAnsi="宋体" w:cs="宋体"/>
                <w:kern w:val="0"/>
                <w:sz w:val="20"/>
                <w:szCs w:val="20"/>
              </w:rPr>
              <w:t>台</w:t>
            </w:r>
          </w:p>
        </w:tc>
        <w:tc>
          <w:tcPr>
            <w:tcW w:w="516" w:type="dxa"/>
            <w:vAlign w:val="center"/>
          </w:tcPr>
          <w:p>
            <w:pPr>
              <w:wordWrap w:val="0"/>
              <w:adjustRightInd w:val="0"/>
              <w:snapToGrid w:val="0"/>
              <w:jc w:val="center"/>
              <w:rPr>
                <w:rFonts w:ascii="宋体" w:hAnsi="宋体" w:eastAsia="宋体" w:cs="宋体"/>
                <w:kern w:val="0"/>
                <w:sz w:val="20"/>
                <w:szCs w:val="20"/>
                <w:lang w:val="en-US" w:eastAsia="zh-CN" w:bidi="ar-SA"/>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54" w:type="dxa"/>
            <w:vMerge w:val="continue"/>
            <w:vAlign w:val="center"/>
          </w:tcPr>
          <w:p>
            <w:pPr>
              <w:wordWrap w:val="0"/>
              <w:adjustRightInd w:val="0"/>
              <w:snapToGrid w:val="0"/>
            </w:pPr>
          </w:p>
        </w:tc>
        <w:tc>
          <w:tcPr>
            <w:tcW w:w="843" w:type="dxa"/>
            <w:vMerge w:val="continue"/>
            <w:vAlign w:val="center"/>
          </w:tcPr>
          <w:p>
            <w:pPr>
              <w:wordWrap w:val="0"/>
              <w:adjustRightInd w:val="0"/>
              <w:snapToGrid w:val="0"/>
            </w:pPr>
          </w:p>
        </w:tc>
        <w:tc>
          <w:tcPr>
            <w:tcW w:w="2323" w:type="dxa"/>
            <w:vMerge w:val="continue"/>
            <w:vAlign w:val="center"/>
          </w:tcPr>
          <w:p>
            <w:pPr>
              <w:wordWrap w:val="0"/>
              <w:adjustRightInd w:val="0"/>
              <w:snapToGrid w:val="0"/>
            </w:pPr>
          </w:p>
        </w:tc>
        <w:tc>
          <w:tcPr>
            <w:tcW w:w="3544" w:type="dxa"/>
            <w:vAlign w:val="center"/>
          </w:tcPr>
          <w:p>
            <w:pPr>
              <w:wordWrap w:val="0"/>
              <w:adjustRightInd w:val="0"/>
              <w:snapToGrid w:val="0"/>
              <w:rPr>
                <w:kern w:val="0"/>
                <w:sz w:val="20"/>
              </w:rPr>
            </w:pPr>
            <w:r>
              <w:rPr>
                <w:rFonts w:hint="eastAsia"/>
                <w:kern w:val="0"/>
                <w:sz w:val="20"/>
              </w:rPr>
              <w:t>汇聚路由器，用于郑高新全域算力网专用网络组网，实现算力中心并网以及算力使用侧的接入</w:t>
            </w:r>
            <w:r>
              <w:rPr>
                <w:rFonts w:hint="default"/>
                <w:kern w:val="0"/>
                <w:sz w:val="20"/>
              </w:rPr>
              <w:t>。</w:t>
            </w:r>
          </w:p>
        </w:tc>
        <w:tc>
          <w:tcPr>
            <w:tcW w:w="616" w:type="dxa"/>
            <w:vAlign w:val="center"/>
          </w:tcPr>
          <w:p>
            <w:pPr>
              <w:wordWrap w:val="0"/>
              <w:adjustRightInd w:val="0"/>
              <w:snapToGrid w:val="0"/>
              <w:jc w:val="center"/>
              <w:rPr>
                <w:rFonts w:ascii="宋体" w:hAnsi="宋体" w:eastAsia="宋体" w:cs="宋体"/>
                <w:kern w:val="0"/>
                <w:sz w:val="20"/>
                <w:szCs w:val="20"/>
                <w:lang w:val="en-US" w:eastAsia="zh-CN" w:bidi="ar-SA"/>
              </w:rPr>
            </w:pPr>
            <w:r>
              <w:rPr>
                <w:rFonts w:hint="eastAsia" w:ascii="宋体" w:hAnsi="宋体" w:cs="宋体"/>
                <w:kern w:val="0"/>
                <w:sz w:val="20"/>
                <w:szCs w:val="20"/>
              </w:rPr>
              <w:t>台</w:t>
            </w:r>
          </w:p>
        </w:tc>
        <w:tc>
          <w:tcPr>
            <w:tcW w:w="516" w:type="dxa"/>
            <w:vAlign w:val="center"/>
          </w:tcPr>
          <w:p>
            <w:pPr>
              <w:wordWrap w:val="0"/>
              <w:adjustRightInd w:val="0"/>
              <w:snapToGrid w:val="0"/>
              <w:jc w:val="center"/>
              <w:rPr>
                <w:rFonts w:ascii="宋体" w:hAnsi="宋体" w:eastAsia="宋体" w:cs="宋体"/>
                <w:kern w:val="0"/>
                <w:sz w:val="20"/>
                <w:szCs w:val="20"/>
                <w:lang w:val="en-US" w:eastAsia="zh-CN" w:bidi="ar-SA"/>
              </w:rPr>
            </w:pPr>
            <w:r>
              <w:rPr>
                <w:rFonts w:hint="eastAsia" w:ascii="宋体" w:hAnsi="宋体" w:cs="宋体"/>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54" w:type="dxa"/>
            <w:vMerge w:val="continue"/>
            <w:vAlign w:val="center"/>
          </w:tcPr>
          <w:p>
            <w:pPr>
              <w:wordWrap w:val="0"/>
              <w:adjustRightInd w:val="0"/>
              <w:snapToGrid w:val="0"/>
              <w:rPr>
                <w:kern w:val="0"/>
                <w:sz w:val="20"/>
              </w:rPr>
            </w:pPr>
          </w:p>
        </w:tc>
        <w:tc>
          <w:tcPr>
            <w:tcW w:w="843" w:type="dxa"/>
            <w:vMerge w:val="continue"/>
            <w:vAlign w:val="center"/>
          </w:tcPr>
          <w:p>
            <w:pPr>
              <w:wordWrap w:val="0"/>
              <w:adjustRightInd w:val="0"/>
              <w:snapToGrid w:val="0"/>
              <w:rPr>
                <w:kern w:val="0"/>
                <w:sz w:val="20"/>
              </w:rPr>
            </w:pPr>
          </w:p>
        </w:tc>
        <w:tc>
          <w:tcPr>
            <w:tcW w:w="2323" w:type="dxa"/>
            <w:vMerge w:val="continue"/>
            <w:vAlign w:val="center"/>
          </w:tcPr>
          <w:p>
            <w:pPr>
              <w:wordWrap w:val="0"/>
              <w:adjustRightInd w:val="0"/>
              <w:snapToGrid w:val="0"/>
              <w:rPr>
                <w:kern w:val="0"/>
                <w:sz w:val="20"/>
              </w:rPr>
            </w:pPr>
          </w:p>
        </w:tc>
        <w:tc>
          <w:tcPr>
            <w:tcW w:w="3544" w:type="dxa"/>
            <w:vAlign w:val="center"/>
          </w:tcPr>
          <w:p>
            <w:pPr>
              <w:wordWrap w:val="0"/>
              <w:adjustRightInd w:val="0"/>
              <w:snapToGrid w:val="0"/>
              <w:rPr>
                <w:kern w:val="0"/>
                <w:sz w:val="20"/>
              </w:rPr>
            </w:pPr>
            <w:r>
              <w:rPr>
                <w:rFonts w:hint="eastAsia"/>
                <w:kern w:val="0"/>
                <w:sz w:val="20"/>
              </w:rPr>
              <w:t>防火墙，用于郑高新全域算力网专用网络组网，用于互联网的访问</w:t>
            </w:r>
            <w:r>
              <w:rPr>
                <w:rFonts w:hint="default"/>
                <w:kern w:val="0"/>
                <w:sz w:val="20"/>
              </w:rPr>
              <w:t>。</w:t>
            </w:r>
          </w:p>
        </w:tc>
        <w:tc>
          <w:tcPr>
            <w:tcW w:w="616" w:type="dxa"/>
            <w:vAlign w:val="center"/>
          </w:tcPr>
          <w:p>
            <w:pPr>
              <w:wordWrap w:val="0"/>
              <w:adjustRightInd w:val="0"/>
              <w:snapToGrid w:val="0"/>
              <w:jc w:val="center"/>
              <w:rPr>
                <w:rFonts w:ascii="宋体" w:hAnsi="宋体" w:eastAsia="宋体" w:cs="宋体"/>
                <w:kern w:val="0"/>
                <w:sz w:val="20"/>
                <w:szCs w:val="20"/>
                <w:lang w:val="en-US" w:eastAsia="zh-CN" w:bidi="ar-SA"/>
              </w:rPr>
            </w:pPr>
            <w:r>
              <w:rPr>
                <w:rFonts w:hint="eastAsia" w:ascii="宋体" w:hAnsi="宋体" w:cs="宋体"/>
                <w:kern w:val="0"/>
                <w:sz w:val="20"/>
                <w:szCs w:val="20"/>
              </w:rPr>
              <w:t>台</w:t>
            </w:r>
          </w:p>
        </w:tc>
        <w:tc>
          <w:tcPr>
            <w:tcW w:w="516" w:type="dxa"/>
            <w:vAlign w:val="center"/>
          </w:tcPr>
          <w:p>
            <w:pPr>
              <w:wordWrap w:val="0"/>
              <w:adjustRightInd w:val="0"/>
              <w:snapToGrid w:val="0"/>
              <w:jc w:val="center"/>
              <w:rPr>
                <w:rFonts w:ascii="宋体" w:hAnsi="宋体" w:eastAsia="宋体" w:cs="宋体"/>
                <w:kern w:val="0"/>
                <w:sz w:val="20"/>
                <w:szCs w:val="20"/>
                <w:lang w:val="en-US" w:eastAsia="zh-CN" w:bidi="ar-SA"/>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54" w:type="dxa"/>
            <w:vMerge w:val="continue"/>
            <w:vAlign w:val="center"/>
          </w:tcPr>
          <w:p>
            <w:pPr>
              <w:wordWrap w:val="0"/>
              <w:adjustRightInd w:val="0"/>
              <w:snapToGrid w:val="0"/>
              <w:rPr>
                <w:kern w:val="0"/>
                <w:sz w:val="20"/>
              </w:rPr>
            </w:pPr>
          </w:p>
        </w:tc>
        <w:tc>
          <w:tcPr>
            <w:tcW w:w="843" w:type="dxa"/>
            <w:vMerge w:val="continue"/>
            <w:vAlign w:val="center"/>
          </w:tcPr>
          <w:p>
            <w:pPr>
              <w:wordWrap w:val="0"/>
              <w:adjustRightInd w:val="0"/>
              <w:snapToGrid w:val="0"/>
              <w:rPr>
                <w:kern w:val="0"/>
                <w:sz w:val="20"/>
              </w:rPr>
            </w:pPr>
          </w:p>
        </w:tc>
        <w:tc>
          <w:tcPr>
            <w:tcW w:w="2323" w:type="dxa"/>
            <w:vMerge w:val="continue"/>
            <w:vAlign w:val="center"/>
          </w:tcPr>
          <w:p>
            <w:pPr>
              <w:wordWrap w:val="0"/>
              <w:adjustRightInd w:val="0"/>
              <w:snapToGrid w:val="0"/>
              <w:rPr>
                <w:kern w:val="0"/>
                <w:sz w:val="20"/>
              </w:rPr>
            </w:pPr>
          </w:p>
        </w:tc>
        <w:tc>
          <w:tcPr>
            <w:tcW w:w="3544" w:type="dxa"/>
            <w:vAlign w:val="center"/>
          </w:tcPr>
          <w:p>
            <w:pPr>
              <w:wordWrap w:val="0"/>
              <w:adjustRightInd w:val="0"/>
              <w:snapToGrid w:val="0"/>
              <w:rPr>
                <w:kern w:val="0"/>
                <w:sz w:val="20"/>
              </w:rPr>
            </w:pPr>
            <w:r>
              <w:rPr>
                <w:rFonts w:hint="eastAsia"/>
                <w:kern w:val="0"/>
                <w:sz w:val="20"/>
              </w:rPr>
              <w:t>通信线路，通过专用光纤组建郑高新全域算力网专用网络</w:t>
            </w:r>
            <w:r>
              <w:rPr>
                <w:rFonts w:hint="default"/>
                <w:kern w:val="0"/>
                <w:sz w:val="20"/>
              </w:rPr>
              <w:t>。</w:t>
            </w:r>
          </w:p>
        </w:tc>
        <w:tc>
          <w:tcPr>
            <w:tcW w:w="616" w:type="dxa"/>
            <w:vAlign w:val="center"/>
          </w:tcPr>
          <w:p>
            <w:pPr>
              <w:wordWrap w:val="0"/>
              <w:adjustRightInd w:val="0"/>
              <w:snapToGrid w:val="0"/>
              <w:jc w:val="center"/>
              <w:rPr>
                <w:rFonts w:ascii="宋体" w:hAnsi="宋体" w:eastAsia="宋体" w:cs="宋体"/>
                <w:kern w:val="0"/>
                <w:sz w:val="20"/>
                <w:szCs w:val="20"/>
                <w:lang w:val="en-US" w:eastAsia="zh-CN" w:bidi="ar-SA"/>
              </w:rPr>
            </w:pPr>
            <w:r>
              <w:rPr>
                <w:rFonts w:hint="eastAsia" w:ascii="宋体" w:hAnsi="宋体" w:cs="宋体"/>
                <w:kern w:val="0"/>
                <w:sz w:val="20"/>
                <w:szCs w:val="20"/>
              </w:rPr>
              <w:t>公里</w:t>
            </w:r>
          </w:p>
        </w:tc>
        <w:tc>
          <w:tcPr>
            <w:tcW w:w="516" w:type="dxa"/>
            <w:vAlign w:val="center"/>
          </w:tcPr>
          <w:p>
            <w:pPr>
              <w:wordWrap w:val="0"/>
              <w:adjustRightInd w:val="0"/>
              <w:snapToGrid w:val="0"/>
              <w:jc w:val="center"/>
              <w:rPr>
                <w:rFonts w:ascii="宋体" w:hAnsi="宋体" w:eastAsia="宋体" w:cs="宋体"/>
                <w:kern w:val="0"/>
                <w:sz w:val="20"/>
                <w:szCs w:val="20"/>
                <w:lang w:val="en-US" w:eastAsia="zh-CN" w:bidi="ar-SA"/>
              </w:rPr>
            </w:pPr>
            <w:r>
              <w:rPr>
                <w:rFonts w:hint="eastAsia" w:ascii="宋体" w:hAnsi="宋体" w:cs="宋体"/>
                <w:kern w:val="0"/>
                <w:sz w:val="20"/>
                <w:szCs w:val="20"/>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54" w:type="dxa"/>
            <w:vMerge w:val="continue"/>
            <w:vAlign w:val="center"/>
          </w:tcPr>
          <w:p>
            <w:pPr>
              <w:wordWrap w:val="0"/>
              <w:adjustRightInd w:val="0"/>
              <w:snapToGrid w:val="0"/>
              <w:rPr>
                <w:kern w:val="0"/>
                <w:sz w:val="20"/>
              </w:rPr>
            </w:pPr>
          </w:p>
        </w:tc>
        <w:tc>
          <w:tcPr>
            <w:tcW w:w="843" w:type="dxa"/>
            <w:vMerge w:val="continue"/>
            <w:vAlign w:val="center"/>
          </w:tcPr>
          <w:p>
            <w:pPr>
              <w:wordWrap w:val="0"/>
              <w:adjustRightInd w:val="0"/>
              <w:snapToGrid w:val="0"/>
              <w:rPr>
                <w:kern w:val="0"/>
                <w:sz w:val="20"/>
              </w:rPr>
            </w:pPr>
          </w:p>
        </w:tc>
        <w:tc>
          <w:tcPr>
            <w:tcW w:w="2323" w:type="dxa"/>
            <w:vMerge w:val="continue"/>
            <w:vAlign w:val="center"/>
          </w:tcPr>
          <w:p>
            <w:pPr>
              <w:wordWrap w:val="0"/>
              <w:adjustRightInd w:val="0"/>
              <w:snapToGrid w:val="0"/>
              <w:rPr>
                <w:kern w:val="0"/>
                <w:sz w:val="20"/>
              </w:rPr>
            </w:pPr>
          </w:p>
        </w:tc>
        <w:tc>
          <w:tcPr>
            <w:tcW w:w="3544" w:type="dxa"/>
            <w:vAlign w:val="center"/>
          </w:tcPr>
          <w:p>
            <w:pPr>
              <w:wordWrap w:val="0"/>
              <w:adjustRightInd w:val="0"/>
              <w:snapToGrid w:val="0"/>
              <w:rPr>
                <w:kern w:val="0"/>
                <w:sz w:val="20"/>
              </w:rPr>
            </w:pPr>
            <w:r>
              <w:rPr>
                <w:rFonts w:hint="eastAsia"/>
                <w:kern w:val="0"/>
                <w:sz w:val="20"/>
              </w:rPr>
              <w:t>光缆入企接入，通过专用光缆将企业接入郑高新全域算力网</w:t>
            </w:r>
            <w:r>
              <w:rPr>
                <w:rFonts w:hint="default"/>
                <w:kern w:val="0"/>
                <w:sz w:val="20"/>
              </w:rPr>
              <w:t>。</w:t>
            </w:r>
          </w:p>
        </w:tc>
        <w:tc>
          <w:tcPr>
            <w:tcW w:w="616" w:type="dxa"/>
            <w:vAlign w:val="center"/>
          </w:tcPr>
          <w:p>
            <w:pPr>
              <w:wordWrap w:val="0"/>
              <w:adjustRightInd w:val="0"/>
              <w:snapToGrid w:val="0"/>
              <w:jc w:val="center"/>
              <w:rPr>
                <w:rFonts w:ascii="宋体" w:hAnsi="宋体" w:eastAsia="宋体" w:cs="宋体"/>
                <w:kern w:val="0"/>
                <w:sz w:val="20"/>
                <w:szCs w:val="20"/>
                <w:lang w:val="en-US" w:eastAsia="zh-CN" w:bidi="ar-SA"/>
              </w:rPr>
            </w:pPr>
            <w:r>
              <w:rPr>
                <w:rFonts w:hint="eastAsia" w:ascii="宋体" w:hAnsi="宋体" w:cs="宋体"/>
                <w:kern w:val="0"/>
                <w:sz w:val="20"/>
                <w:szCs w:val="20"/>
              </w:rPr>
              <w:t>段</w:t>
            </w:r>
          </w:p>
        </w:tc>
        <w:tc>
          <w:tcPr>
            <w:tcW w:w="516" w:type="dxa"/>
            <w:vAlign w:val="center"/>
          </w:tcPr>
          <w:p>
            <w:pPr>
              <w:wordWrap w:val="0"/>
              <w:adjustRightInd w:val="0"/>
              <w:snapToGrid w:val="0"/>
              <w:jc w:val="center"/>
              <w:rPr>
                <w:rFonts w:ascii="宋体" w:hAnsi="宋体" w:eastAsia="宋体" w:cs="宋体"/>
                <w:kern w:val="0"/>
                <w:sz w:val="20"/>
                <w:szCs w:val="20"/>
                <w:lang w:val="en-US" w:eastAsia="zh-CN" w:bidi="ar-SA"/>
              </w:rPr>
            </w:pPr>
            <w:r>
              <w:rPr>
                <w:rFonts w:hint="eastAsia" w:ascii="宋体" w:hAnsi="宋体" w:cs="宋体"/>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54" w:type="dxa"/>
            <w:vMerge w:val="continue"/>
            <w:vAlign w:val="center"/>
          </w:tcPr>
          <w:p>
            <w:pPr>
              <w:wordWrap w:val="0"/>
              <w:adjustRightInd w:val="0"/>
              <w:snapToGrid w:val="0"/>
              <w:rPr>
                <w:kern w:val="0"/>
                <w:sz w:val="20"/>
              </w:rPr>
            </w:pPr>
          </w:p>
        </w:tc>
        <w:tc>
          <w:tcPr>
            <w:tcW w:w="843" w:type="dxa"/>
            <w:vMerge w:val="continue"/>
            <w:vAlign w:val="center"/>
          </w:tcPr>
          <w:p>
            <w:pPr>
              <w:wordWrap w:val="0"/>
              <w:adjustRightInd w:val="0"/>
              <w:snapToGrid w:val="0"/>
              <w:rPr>
                <w:kern w:val="0"/>
                <w:sz w:val="20"/>
              </w:rPr>
            </w:pPr>
          </w:p>
        </w:tc>
        <w:tc>
          <w:tcPr>
            <w:tcW w:w="2323" w:type="dxa"/>
            <w:vMerge w:val="continue"/>
            <w:vAlign w:val="center"/>
          </w:tcPr>
          <w:p>
            <w:pPr>
              <w:wordWrap w:val="0"/>
              <w:adjustRightInd w:val="0"/>
              <w:snapToGrid w:val="0"/>
              <w:rPr>
                <w:kern w:val="0"/>
                <w:sz w:val="20"/>
              </w:rPr>
            </w:pPr>
          </w:p>
        </w:tc>
        <w:tc>
          <w:tcPr>
            <w:tcW w:w="3544" w:type="dxa"/>
            <w:vAlign w:val="center"/>
          </w:tcPr>
          <w:p>
            <w:pPr>
              <w:wordWrap w:val="0"/>
              <w:adjustRightInd w:val="0"/>
              <w:snapToGrid w:val="0"/>
              <w:rPr>
                <w:kern w:val="0"/>
                <w:sz w:val="20"/>
              </w:rPr>
            </w:pPr>
            <w:r>
              <w:rPr>
                <w:rFonts w:hint="eastAsia"/>
                <w:kern w:val="0"/>
                <w:sz w:val="20"/>
              </w:rPr>
              <w:t>机柜租赁，用于设备安装部署</w:t>
            </w:r>
            <w:r>
              <w:rPr>
                <w:rFonts w:hint="default"/>
                <w:kern w:val="0"/>
                <w:sz w:val="20"/>
              </w:rPr>
              <w:t>。</w:t>
            </w:r>
          </w:p>
        </w:tc>
        <w:tc>
          <w:tcPr>
            <w:tcW w:w="616" w:type="dxa"/>
            <w:vAlign w:val="center"/>
          </w:tcPr>
          <w:p>
            <w:pPr>
              <w:wordWrap w:val="0"/>
              <w:adjustRightInd w:val="0"/>
              <w:snapToGrid w:val="0"/>
              <w:jc w:val="center"/>
              <w:rPr>
                <w:rFonts w:ascii="宋体" w:hAnsi="宋体" w:eastAsia="宋体" w:cs="宋体"/>
                <w:kern w:val="0"/>
                <w:sz w:val="20"/>
                <w:szCs w:val="20"/>
                <w:lang w:val="en-US" w:eastAsia="zh-CN" w:bidi="ar-SA"/>
              </w:rPr>
            </w:pPr>
            <w:r>
              <w:rPr>
                <w:rFonts w:hint="eastAsia" w:ascii="宋体" w:hAnsi="宋体" w:cs="宋体"/>
                <w:kern w:val="0"/>
                <w:sz w:val="20"/>
                <w:szCs w:val="20"/>
              </w:rPr>
              <w:t>个</w:t>
            </w:r>
          </w:p>
        </w:tc>
        <w:tc>
          <w:tcPr>
            <w:tcW w:w="516" w:type="dxa"/>
            <w:vAlign w:val="center"/>
          </w:tcPr>
          <w:p>
            <w:pPr>
              <w:wordWrap w:val="0"/>
              <w:adjustRightInd w:val="0"/>
              <w:snapToGrid w:val="0"/>
              <w:jc w:val="center"/>
              <w:rPr>
                <w:rFonts w:ascii="宋体" w:hAnsi="宋体" w:eastAsia="宋体" w:cs="宋体"/>
                <w:kern w:val="0"/>
                <w:sz w:val="20"/>
                <w:szCs w:val="20"/>
                <w:lang w:val="en-US" w:eastAsia="zh-CN" w:bidi="ar-SA"/>
              </w:rPr>
            </w:pPr>
            <w:r>
              <w:rPr>
                <w:rFonts w:hint="eastAsia" w:ascii="宋体" w:hAnsi="宋体" w:cs="宋体"/>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6"/>
            <w:shd w:val="clear" w:color="auto" w:fill="D7D7D7" w:themeFill="background1" w:themeFillShade="D8"/>
            <w:vAlign w:val="center"/>
          </w:tcPr>
          <w:p>
            <w:pPr>
              <w:wordWrap w:val="0"/>
              <w:adjustRightInd w:val="0"/>
              <w:snapToGrid w:val="0"/>
              <w:rPr>
                <w:rFonts w:ascii="宋体" w:hAnsi="宋体"/>
                <w:kern w:val="0"/>
                <w:sz w:val="20"/>
              </w:rPr>
            </w:pPr>
            <w:r>
              <w:rPr>
                <w:rFonts w:hint="eastAsia" w:ascii="宋体" w:hAnsi="宋体"/>
                <w:kern w:val="0"/>
                <w:sz w:val="20"/>
                <w:lang w:eastAsia="zh-Hans"/>
              </w:rPr>
              <w:t>三</w:t>
            </w:r>
            <w:r>
              <w:rPr>
                <w:rFonts w:hint="eastAsia" w:ascii="宋体" w:hAnsi="宋体"/>
                <w:kern w:val="0"/>
                <w:sz w:val="20"/>
              </w:rPr>
              <w:t>、</w:t>
            </w:r>
            <w:r>
              <w:rPr>
                <w:rFonts w:hint="eastAsia" w:ascii="宋体" w:hAnsi="宋体" w:cs="宋体"/>
                <w:kern w:val="0"/>
                <w:sz w:val="22"/>
                <w:szCs w:val="28"/>
              </w:rPr>
              <w:t>经营管理系</w:t>
            </w:r>
            <w:r>
              <w:rPr>
                <w:rFonts w:hint="eastAsia" w:ascii="宋体" w:hAnsi="宋体"/>
                <w:kern w:val="0"/>
                <w:sz w:val="20"/>
              </w:rPr>
              <w:t>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pPr>
              <w:wordWrap w:val="0"/>
              <w:adjustRightInd w:val="0"/>
              <w:snapToGrid w:val="0"/>
              <w:jc w:val="center"/>
              <w:rPr>
                <w:rFonts w:ascii="宋体" w:hAnsi="宋体"/>
                <w:kern w:val="0"/>
                <w:sz w:val="20"/>
              </w:rPr>
            </w:pPr>
            <w:r>
              <w:rPr>
                <w:rFonts w:hint="eastAsia" w:ascii="宋体" w:hAnsi="宋体"/>
                <w:kern w:val="0"/>
                <w:sz w:val="20"/>
              </w:rPr>
              <w:t>1</w:t>
            </w:r>
          </w:p>
        </w:tc>
        <w:tc>
          <w:tcPr>
            <w:tcW w:w="843" w:type="dxa"/>
            <w:vAlign w:val="center"/>
          </w:tcPr>
          <w:p>
            <w:pPr>
              <w:wordWrap w:val="0"/>
              <w:adjustRightInd w:val="0"/>
              <w:snapToGrid w:val="0"/>
              <w:rPr>
                <w:rFonts w:ascii="宋体" w:hAnsi="宋体"/>
                <w:kern w:val="0"/>
                <w:sz w:val="20"/>
              </w:rPr>
            </w:pPr>
            <w:r>
              <w:rPr>
                <w:rFonts w:hint="eastAsia" w:ascii="宋体" w:hAnsi="宋体"/>
                <w:kern w:val="0"/>
                <w:sz w:val="20"/>
              </w:rPr>
              <w:t>运营管理平台</w:t>
            </w:r>
          </w:p>
        </w:tc>
        <w:tc>
          <w:tcPr>
            <w:tcW w:w="5867" w:type="dxa"/>
            <w:gridSpan w:val="2"/>
            <w:vAlign w:val="center"/>
          </w:tcPr>
          <w:p>
            <w:pPr>
              <w:wordWrap w:val="0"/>
              <w:adjustRightInd w:val="0"/>
              <w:snapToGrid w:val="0"/>
              <w:rPr>
                <w:kern w:val="0"/>
                <w:sz w:val="20"/>
              </w:rPr>
            </w:pPr>
            <w:r>
              <w:rPr>
                <w:rFonts w:hint="eastAsia"/>
                <w:kern w:val="0"/>
                <w:sz w:val="20"/>
              </w:rPr>
              <w:t>满足算力网运营管理和市场经营，包括运营工作台、账号管理、交易结算、订单管理、卡券管理、发票管理、计费管理、产品管理、终端设备、工单管理、门户内容、工作流引擎、消息通知管理、系统管理&amp;运行监测。运营工作台包括待办事项、销售数据、需求反馈、工单跟踪、终端设备；账户管理包括用户管理、角色管理、权限管理、账号状态、用户状态管理；交易结算包括支付接口集成、收益结算、财务报表；订单管理包括订单查询、状态管理、数据统计与报表；卡券管理包括卡券类型、条件、发布管理，卡券统计与报表；发票管理包括发票开具、寄送、统计与报表；计费管理包括计费策略配置、用量统计与计费、账单管理；算力产品管理包括产品发布与编辑、分类、状态管理；算力终端设备管理包括设备注册与绑定、资产管理、运行状态监控、系统升级推送、故障与维护；工单管理包括工单提交与分配、处理与跟踪、统计与报表、自动化工单处理；门户内容管理包括宣传广告图、新闻资讯、推广活动管理；消息通知管理包括通知模板、消息通知方式管理，通知发送与记录、通知状态跟踪；工作流引擎包括工作流模型、数据定义，工作流设计器、流程模板、任务状态、执行监控管理，日志记录与审计，异常处理；系统管理包括系统菜单、系统角色、数据字典、分类字典、部门管理、职务管理、系统监控。</w:t>
            </w:r>
          </w:p>
        </w:tc>
        <w:tc>
          <w:tcPr>
            <w:tcW w:w="0" w:type="auto"/>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套</w:t>
            </w:r>
          </w:p>
        </w:tc>
        <w:tc>
          <w:tcPr>
            <w:tcW w:w="0" w:type="auto"/>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pPr>
              <w:wordWrap w:val="0"/>
              <w:adjustRightInd w:val="0"/>
              <w:snapToGrid w:val="0"/>
              <w:jc w:val="center"/>
              <w:rPr>
                <w:rFonts w:ascii="宋体" w:hAnsi="宋体"/>
                <w:kern w:val="0"/>
                <w:sz w:val="20"/>
              </w:rPr>
            </w:pPr>
            <w:r>
              <w:rPr>
                <w:rFonts w:hint="eastAsia" w:ascii="宋体" w:hAnsi="宋体"/>
                <w:kern w:val="0"/>
                <w:sz w:val="20"/>
              </w:rPr>
              <w:t>2</w:t>
            </w:r>
          </w:p>
        </w:tc>
        <w:tc>
          <w:tcPr>
            <w:tcW w:w="843" w:type="dxa"/>
            <w:vAlign w:val="center"/>
          </w:tcPr>
          <w:p>
            <w:pPr>
              <w:wordWrap w:val="0"/>
              <w:adjustRightInd w:val="0"/>
              <w:snapToGrid w:val="0"/>
              <w:rPr>
                <w:rFonts w:ascii="宋体" w:hAnsi="宋体"/>
                <w:kern w:val="0"/>
                <w:sz w:val="20"/>
              </w:rPr>
            </w:pPr>
            <w:r>
              <w:rPr>
                <w:rFonts w:hint="eastAsia" w:ascii="宋体" w:hAnsi="宋体"/>
                <w:kern w:val="0"/>
                <w:sz w:val="20"/>
              </w:rPr>
              <w:t>算力网交易门户</w:t>
            </w:r>
          </w:p>
        </w:tc>
        <w:tc>
          <w:tcPr>
            <w:tcW w:w="5867" w:type="dxa"/>
            <w:gridSpan w:val="2"/>
            <w:vAlign w:val="center"/>
          </w:tcPr>
          <w:p>
            <w:pPr>
              <w:wordWrap w:val="0"/>
              <w:adjustRightInd w:val="0"/>
              <w:snapToGrid w:val="0"/>
              <w:rPr>
                <w:kern w:val="0"/>
                <w:sz w:val="20"/>
              </w:rPr>
            </w:pPr>
            <w:r>
              <w:rPr>
                <w:rFonts w:hint="eastAsia"/>
                <w:kern w:val="0"/>
                <w:sz w:val="20"/>
              </w:rPr>
              <w:t>算力网交易门户主要包含门户网站、产品交易、用户中心三大板块，满足算力网的宣传推广、产品销售和用户购买及管理的需求。门户网站包括登录注册、轮播广告、新闻资讯、产品推荐、产品分类、售前咨询功能；交易平台包括产品详情、产品文档、产品选配、产品下单、购买支付功能；用户中心包括用户资料、充值缴费、订单管理、账单管理、卡券管理、发票管理、用户工单、消息通知功能。整体使用响应式布局，兼容PC/移动端等各尺寸屏幕及主流浏览器，通过按需加载提高页面加载速度，增强用户体验，通过服务端渲染生成静态HTML让搜索引擎收录更容易，集成常用第三方登录、支付、认证，为用户提供便捷。</w:t>
            </w:r>
          </w:p>
        </w:tc>
        <w:tc>
          <w:tcPr>
            <w:tcW w:w="0" w:type="auto"/>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套</w:t>
            </w:r>
          </w:p>
        </w:tc>
        <w:tc>
          <w:tcPr>
            <w:tcW w:w="0" w:type="auto"/>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pPr>
              <w:wordWrap w:val="0"/>
              <w:adjustRightInd w:val="0"/>
              <w:snapToGrid w:val="0"/>
              <w:jc w:val="center"/>
              <w:rPr>
                <w:rFonts w:ascii="宋体" w:hAnsi="宋体"/>
                <w:kern w:val="0"/>
                <w:sz w:val="20"/>
              </w:rPr>
            </w:pPr>
            <w:r>
              <w:rPr>
                <w:rFonts w:hint="eastAsia" w:ascii="宋体" w:hAnsi="宋体"/>
                <w:kern w:val="0"/>
                <w:sz w:val="20"/>
              </w:rPr>
              <w:t>3</w:t>
            </w:r>
          </w:p>
        </w:tc>
        <w:tc>
          <w:tcPr>
            <w:tcW w:w="843" w:type="dxa"/>
            <w:vAlign w:val="center"/>
          </w:tcPr>
          <w:p>
            <w:pPr>
              <w:wordWrap w:val="0"/>
              <w:adjustRightInd w:val="0"/>
              <w:snapToGrid w:val="0"/>
              <w:rPr>
                <w:rFonts w:ascii="宋体" w:hAnsi="宋体"/>
                <w:kern w:val="0"/>
                <w:sz w:val="20"/>
              </w:rPr>
            </w:pPr>
            <w:r>
              <w:rPr>
                <w:rFonts w:hint="eastAsia" w:ascii="宋体" w:hAnsi="宋体"/>
                <w:kern w:val="0"/>
                <w:sz w:val="20"/>
              </w:rPr>
              <w:t>算力网终端系统</w:t>
            </w:r>
          </w:p>
        </w:tc>
        <w:tc>
          <w:tcPr>
            <w:tcW w:w="5867" w:type="dxa"/>
            <w:gridSpan w:val="2"/>
            <w:vAlign w:val="center"/>
          </w:tcPr>
          <w:p>
            <w:pPr>
              <w:wordWrap w:val="0"/>
              <w:adjustRightInd w:val="0"/>
              <w:snapToGrid w:val="0"/>
              <w:rPr>
                <w:kern w:val="0"/>
                <w:sz w:val="20"/>
              </w:rPr>
            </w:pPr>
            <w:r>
              <w:rPr>
                <w:rFonts w:hint="eastAsia"/>
                <w:kern w:val="0"/>
                <w:sz w:val="20"/>
              </w:rPr>
              <w:t>算力网终端系统包括设备监测、网络管理、文件同步、存储与数据备份、文件管理、应用管理、视频解析、视频串流、外设管理、算力网客户端等功能模块。</w:t>
            </w:r>
          </w:p>
        </w:tc>
        <w:tc>
          <w:tcPr>
            <w:tcW w:w="0" w:type="auto"/>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套</w:t>
            </w:r>
          </w:p>
        </w:tc>
        <w:tc>
          <w:tcPr>
            <w:tcW w:w="0" w:type="auto"/>
            <w:vAlign w:val="center"/>
          </w:tcPr>
          <w:p>
            <w:pPr>
              <w:wordWrap w:val="0"/>
              <w:adjustRightInd w:val="0"/>
              <w:snapToGrid w:val="0"/>
              <w:jc w:val="center"/>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454" w:type="dxa"/>
            <w:vMerge w:val="restart"/>
            <w:vAlign w:val="center"/>
          </w:tcPr>
          <w:p>
            <w:pPr>
              <w:wordWrap w:val="0"/>
              <w:adjustRightInd w:val="0"/>
              <w:snapToGrid w:val="0"/>
              <w:jc w:val="center"/>
              <w:rPr>
                <w:rFonts w:hint="eastAsia" w:ascii="宋体" w:hAnsi="宋体"/>
                <w:kern w:val="0"/>
                <w:sz w:val="20"/>
              </w:rPr>
            </w:pPr>
            <w:r>
              <w:rPr>
                <w:rFonts w:hint="default" w:ascii="宋体" w:hAnsi="宋体"/>
                <w:kern w:val="0"/>
                <w:sz w:val="20"/>
              </w:rPr>
              <w:t>4</w:t>
            </w:r>
          </w:p>
        </w:tc>
        <w:tc>
          <w:tcPr>
            <w:tcW w:w="843" w:type="dxa"/>
            <w:vMerge w:val="restart"/>
            <w:vAlign w:val="center"/>
          </w:tcPr>
          <w:p>
            <w:pPr>
              <w:wordWrap w:val="0"/>
              <w:adjustRightInd w:val="0"/>
              <w:snapToGrid w:val="0"/>
              <w:rPr>
                <w:rFonts w:hint="eastAsia" w:ascii="宋体" w:hAnsi="宋体"/>
                <w:kern w:val="0"/>
                <w:sz w:val="20"/>
              </w:rPr>
            </w:pPr>
            <w:r>
              <w:rPr>
                <w:rFonts w:hint="eastAsia" w:ascii="宋体" w:hAnsi="宋体"/>
                <w:kern w:val="0"/>
                <w:sz w:val="20"/>
              </w:rPr>
              <w:t>光纤入户</w:t>
            </w:r>
          </w:p>
        </w:tc>
        <w:tc>
          <w:tcPr>
            <w:tcW w:w="5867" w:type="dxa"/>
            <w:gridSpan w:val="2"/>
            <w:vAlign w:val="center"/>
          </w:tcPr>
          <w:p>
            <w:pPr>
              <w:wordWrap w:val="0"/>
              <w:adjustRightInd w:val="0"/>
              <w:snapToGrid w:val="0"/>
              <w:rPr>
                <w:rFonts w:hint="eastAsia"/>
                <w:kern w:val="0"/>
                <w:sz w:val="20"/>
                <w:lang w:val="en-US" w:eastAsia="zh-Hans"/>
              </w:rPr>
            </w:pPr>
            <w:r>
              <w:rPr>
                <w:rFonts w:hint="eastAsia"/>
                <w:kern w:val="0"/>
                <w:sz w:val="20"/>
              </w:rPr>
              <w:t>干线光纤扩容优化</w:t>
            </w:r>
            <w:r>
              <w:rPr>
                <w:rFonts w:hint="default"/>
                <w:kern w:val="0"/>
                <w:sz w:val="20"/>
              </w:rPr>
              <w:t>。</w:t>
            </w:r>
          </w:p>
        </w:tc>
        <w:tc>
          <w:tcPr>
            <w:tcW w:w="616" w:type="dxa"/>
            <w:vAlign w:val="center"/>
          </w:tcPr>
          <w:p>
            <w:pPr>
              <w:wordWrap w:val="0"/>
              <w:adjustRightInd w:val="0"/>
              <w:snapToGrid w:val="0"/>
              <w:jc w:val="center"/>
              <w:rPr>
                <w:rFonts w:hint="eastAsia" w:ascii="宋体" w:hAnsi="宋体" w:cs="宋体"/>
                <w:kern w:val="0"/>
                <w:sz w:val="20"/>
                <w:szCs w:val="20"/>
                <w:lang w:val="en-US" w:eastAsia="zh-CN"/>
              </w:rPr>
            </w:pPr>
            <w:r>
              <w:rPr>
                <w:rFonts w:hint="eastAsia" w:ascii="宋体" w:hAnsi="宋体" w:cs="宋体"/>
                <w:kern w:val="0"/>
                <w:sz w:val="20"/>
                <w:szCs w:val="20"/>
              </w:rPr>
              <w:t>公里</w:t>
            </w:r>
          </w:p>
        </w:tc>
        <w:tc>
          <w:tcPr>
            <w:tcW w:w="516" w:type="dxa"/>
            <w:vAlign w:val="center"/>
          </w:tcPr>
          <w:p>
            <w:pPr>
              <w:wordWrap w:val="0"/>
              <w:adjustRightInd w:val="0"/>
              <w:snapToGrid w:val="0"/>
              <w:jc w:val="center"/>
              <w:rPr>
                <w:rFonts w:hint="eastAsia" w:ascii="宋体" w:hAnsi="宋体" w:cs="宋体"/>
                <w:kern w:val="0"/>
                <w:sz w:val="20"/>
                <w:szCs w:val="20"/>
                <w:lang w:val="en-US" w:eastAsia="zh-CN"/>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454" w:type="dxa"/>
            <w:vMerge w:val="continue"/>
            <w:vAlign w:val="center"/>
          </w:tcPr>
          <w:p>
            <w:pPr>
              <w:wordWrap w:val="0"/>
              <w:adjustRightInd w:val="0"/>
              <w:snapToGrid w:val="0"/>
            </w:pPr>
          </w:p>
        </w:tc>
        <w:tc>
          <w:tcPr>
            <w:tcW w:w="843" w:type="dxa"/>
            <w:vMerge w:val="continue"/>
            <w:vAlign w:val="center"/>
          </w:tcPr>
          <w:p>
            <w:pPr>
              <w:wordWrap w:val="0"/>
              <w:adjustRightInd w:val="0"/>
              <w:snapToGrid w:val="0"/>
            </w:pPr>
          </w:p>
        </w:tc>
        <w:tc>
          <w:tcPr>
            <w:tcW w:w="5867" w:type="dxa"/>
            <w:gridSpan w:val="2"/>
            <w:vAlign w:val="center"/>
          </w:tcPr>
          <w:p>
            <w:pPr>
              <w:wordWrap w:val="0"/>
              <w:adjustRightInd w:val="0"/>
              <w:snapToGrid w:val="0"/>
              <w:rPr>
                <w:rFonts w:hint="eastAsia"/>
                <w:kern w:val="0"/>
                <w:sz w:val="20"/>
                <w:lang w:val="en-US" w:eastAsia="zh-Hans"/>
              </w:rPr>
            </w:pPr>
            <w:r>
              <w:rPr>
                <w:rFonts w:hint="eastAsia"/>
                <w:kern w:val="0"/>
                <w:sz w:val="20"/>
              </w:rPr>
              <w:t>核心路由器用于城域数据网建设，满足入户千兆接入，实现IPv6业务流程贯通</w:t>
            </w:r>
            <w:r>
              <w:rPr>
                <w:rFonts w:hint="default"/>
                <w:kern w:val="0"/>
                <w:sz w:val="20"/>
              </w:rPr>
              <w:t>。</w:t>
            </w:r>
          </w:p>
        </w:tc>
        <w:tc>
          <w:tcPr>
            <w:tcW w:w="616" w:type="dxa"/>
            <w:vAlign w:val="center"/>
          </w:tcPr>
          <w:p>
            <w:pPr>
              <w:wordWrap w:val="0"/>
              <w:adjustRightInd w:val="0"/>
              <w:snapToGrid w:val="0"/>
              <w:jc w:val="center"/>
              <w:rPr>
                <w:rFonts w:hint="eastAsia" w:ascii="宋体" w:hAnsi="宋体" w:cs="宋体"/>
                <w:kern w:val="0"/>
                <w:sz w:val="20"/>
                <w:szCs w:val="20"/>
                <w:lang w:val="en-US" w:eastAsia="zh-Hans"/>
              </w:rPr>
            </w:pPr>
            <w:r>
              <w:rPr>
                <w:rFonts w:hint="eastAsia" w:ascii="宋体" w:hAnsi="宋体" w:cs="宋体"/>
                <w:kern w:val="0"/>
                <w:sz w:val="20"/>
                <w:szCs w:val="20"/>
              </w:rPr>
              <w:t>台</w:t>
            </w:r>
          </w:p>
        </w:tc>
        <w:tc>
          <w:tcPr>
            <w:tcW w:w="516" w:type="dxa"/>
            <w:vAlign w:val="center"/>
          </w:tcPr>
          <w:p>
            <w:pPr>
              <w:wordWrap w:val="0"/>
              <w:adjustRightInd w:val="0"/>
              <w:snapToGrid w:val="0"/>
              <w:jc w:val="center"/>
              <w:rPr>
                <w:rFonts w:hint="eastAsia" w:ascii="宋体" w:hAnsi="宋体" w:cs="宋体"/>
                <w:kern w:val="0"/>
                <w:sz w:val="20"/>
                <w:szCs w:val="20"/>
                <w:lang w:val="en-US" w:eastAsia="zh-Hans"/>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454" w:type="dxa"/>
            <w:vMerge w:val="continue"/>
            <w:vAlign w:val="center"/>
          </w:tcPr>
          <w:p>
            <w:pPr>
              <w:wordWrap w:val="0"/>
              <w:adjustRightInd w:val="0"/>
              <w:snapToGrid w:val="0"/>
              <w:rPr>
                <w:rFonts w:hint="eastAsia"/>
                <w:kern w:val="0"/>
                <w:sz w:val="20"/>
                <w:lang w:val="en-US" w:eastAsia="zh-Hans"/>
              </w:rPr>
            </w:pPr>
          </w:p>
        </w:tc>
        <w:tc>
          <w:tcPr>
            <w:tcW w:w="843" w:type="dxa"/>
            <w:vMerge w:val="continue"/>
            <w:vAlign w:val="center"/>
          </w:tcPr>
          <w:p>
            <w:pPr>
              <w:wordWrap w:val="0"/>
              <w:adjustRightInd w:val="0"/>
              <w:snapToGrid w:val="0"/>
              <w:rPr>
                <w:rFonts w:hint="eastAsia"/>
                <w:kern w:val="0"/>
                <w:sz w:val="20"/>
                <w:lang w:val="en-US" w:eastAsia="zh-Hans"/>
              </w:rPr>
            </w:pPr>
          </w:p>
        </w:tc>
        <w:tc>
          <w:tcPr>
            <w:tcW w:w="5867" w:type="dxa"/>
            <w:gridSpan w:val="2"/>
            <w:vAlign w:val="center"/>
          </w:tcPr>
          <w:p>
            <w:pPr>
              <w:wordWrap w:val="0"/>
              <w:adjustRightInd w:val="0"/>
              <w:snapToGrid w:val="0"/>
              <w:rPr>
                <w:rFonts w:hint="eastAsia"/>
                <w:kern w:val="0"/>
                <w:sz w:val="20"/>
                <w:lang w:val="en-US" w:eastAsia="zh-Hans"/>
              </w:rPr>
            </w:pPr>
            <w:r>
              <w:rPr>
                <w:rFonts w:hint="eastAsia"/>
                <w:kern w:val="0"/>
                <w:sz w:val="20"/>
              </w:rPr>
              <w:t>核心交换机用于满足入户千兆接入，实现IPv6业务流程贯通</w:t>
            </w:r>
            <w:r>
              <w:rPr>
                <w:rFonts w:hint="default"/>
                <w:kern w:val="0"/>
                <w:sz w:val="20"/>
              </w:rPr>
              <w:t>。</w:t>
            </w:r>
          </w:p>
        </w:tc>
        <w:tc>
          <w:tcPr>
            <w:tcW w:w="616" w:type="dxa"/>
            <w:vAlign w:val="center"/>
          </w:tcPr>
          <w:p>
            <w:pPr>
              <w:wordWrap w:val="0"/>
              <w:adjustRightInd w:val="0"/>
              <w:snapToGrid w:val="0"/>
              <w:jc w:val="center"/>
              <w:rPr>
                <w:rFonts w:hint="eastAsia" w:ascii="宋体" w:hAnsi="宋体" w:cs="宋体"/>
                <w:kern w:val="0"/>
                <w:sz w:val="20"/>
                <w:szCs w:val="20"/>
                <w:lang w:val="en-US" w:eastAsia="zh-Hans"/>
              </w:rPr>
            </w:pPr>
            <w:r>
              <w:rPr>
                <w:rFonts w:hint="eastAsia" w:ascii="宋体" w:hAnsi="宋体" w:cs="宋体"/>
                <w:kern w:val="0"/>
                <w:sz w:val="20"/>
                <w:szCs w:val="20"/>
              </w:rPr>
              <w:t>台</w:t>
            </w:r>
          </w:p>
        </w:tc>
        <w:tc>
          <w:tcPr>
            <w:tcW w:w="516" w:type="dxa"/>
            <w:vAlign w:val="center"/>
          </w:tcPr>
          <w:p>
            <w:pPr>
              <w:wordWrap w:val="0"/>
              <w:adjustRightInd w:val="0"/>
              <w:snapToGrid w:val="0"/>
              <w:jc w:val="center"/>
              <w:rPr>
                <w:rFonts w:hint="eastAsia" w:ascii="宋体" w:hAnsi="宋体" w:cs="宋体"/>
                <w:kern w:val="0"/>
                <w:sz w:val="20"/>
                <w:szCs w:val="20"/>
                <w:lang w:val="en-US" w:eastAsia="zh-Hans"/>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454" w:type="dxa"/>
            <w:vMerge w:val="continue"/>
            <w:vAlign w:val="center"/>
          </w:tcPr>
          <w:p>
            <w:pPr>
              <w:wordWrap w:val="0"/>
              <w:adjustRightInd w:val="0"/>
              <w:snapToGrid w:val="0"/>
              <w:rPr>
                <w:rFonts w:hint="eastAsia"/>
                <w:kern w:val="0"/>
                <w:sz w:val="20"/>
                <w:lang w:val="en-US" w:eastAsia="zh-Hans"/>
              </w:rPr>
            </w:pPr>
          </w:p>
        </w:tc>
        <w:tc>
          <w:tcPr>
            <w:tcW w:w="843" w:type="dxa"/>
            <w:vMerge w:val="continue"/>
            <w:vAlign w:val="center"/>
          </w:tcPr>
          <w:p>
            <w:pPr>
              <w:wordWrap w:val="0"/>
              <w:adjustRightInd w:val="0"/>
              <w:snapToGrid w:val="0"/>
              <w:rPr>
                <w:rFonts w:hint="eastAsia"/>
                <w:kern w:val="0"/>
                <w:sz w:val="20"/>
                <w:lang w:val="en-US" w:eastAsia="zh-Hans"/>
              </w:rPr>
            </w:pPr>
          </w:p>
        </w:tc>
        <w:tc>
          <w:tcPr>
            <w:tcW w:w="5867" w:type="dxa"/>
            <w:gridSpan w:val="2"/>
            <w:vAlign w:val="center"/>
          </w:tcPr>
          <w:p>
            <w:pPr>
              <w:wordWrap w:val="0"/>
              <w:adjustRightInd w:val="0"/>
              <w:snapToGrid w:val="0"/>
              <w:rPr>
                <w:rFonts w:hint="eastAsia"/>
                <w:kern w:val="0"/>
                <w:sz w:val="20"/>
                <w:lang w:val="en-US" w:eastAsia="zh-Hans"/>
              </w:rPr>
            </w:pPr>
            <w:r>
              <w:rPr>
                <w:rFonts w:hint="eastAsia"/>
                <w:kern w:val="0"/>
                <w:sz w:val="20"/>
              </w:rPr>
              <w:t>XGPON端口用于FTTH接入光缆建设，满足用于满足入户千兆接入，实现IPv6业务流程贯通</w:t>
            </w:r>
            <w:r>
              <w:rPr>
                <w:rFonts w:hint="default"/>
                <w:kern w:val="0"/>
                <w:sz w:val="20"/>
              </w:rPr>
              <w:t>。</w:t>
            </w:r>
          </w:p>
        </w:tc>
        <w:tc>
          <w:tcPr>
            <w:tcW w:w="616" w:type="dxa"/>
            <w:vAlign w:val="center"/>
          </w:tcPr>
          <w:p>
            <w:pPr>
              <w:wordWrap w:val="0"/>
              <w:adjustRightInd w:val="0"/>
              <w:snapToGrid w:val="0"/>
              <w:jc w:val="center"/>
              <w:rPr>
                <w:rFonts w:hint="eastAsia" w:ascii="宋体" w:hAnsi="宋体" w:cs="宋体"/>
                <w:kern w:val="0"/>
                <w:sz w:val="20"/>
                <w:szCs w:val="20"/>
                <w:lang w:val="en-US" w:eastAsia="zh-Hans"/>
              </w:rPr>
            </w:pPr>
            <w:r>
              <w:rPr>
                <w:rFonts w:hint="eastAsia" w:ascii="宋体" w:hAnsi="宋体" w:cs="宋体"/>
                <w:kern w:val="0"/>
                <w:sz w:val="20"/>
                <w:szCs w:val="20"/>
              </w:rPr>
              <w:t>个</w:t>
            </w:r>
          </w:p>
        </w:tc>
        <w:tc>
          <w:tcPr>
            <w:tcW w:w="516" w:type="dxa"/>
            <w:vAlign w:val="center"/>
          </w:tcPr>
          <w:p>
            <w:pPr>
              <w:wordWrap w:val="0"/>
              <w:adjustRightInd w:val="0"/>
              <w:snapToGrid w:val="0"/>
              <w:jc w:val="center"/>
              <w:rPr>
                <w:rFonts w:hint="eastAsia" w:ascii="宋体" w:hAnsi="宋体" w:cs="宋体"/>
                <w:kern w:val="0"/>
                <w:sz w:val="20"/>
                <w:szCs w:val="20"/>
                <w:lang w:val="en-US" w:eastAsia="zh-Hans"/>
              </w:rPr>
            </w:pPr>
            <w:r>
              <w:rPr>
                <w:rFonts w:hint="eastAsia" w:ascii="宋体" w:hAnsi="宋体" w:cs="宋体"/>
                <w:kern w:val="0"/>
                <w:sz w:val="20"/>
                <w:szCs w:val="20"/>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454" w:type="dxa"/>
            <w:vMerge w:val="continue"/>
            <w:vAlign w:val="center"/>
          </w:tcPr>
          <w:p>
            <w:pPr>
              <w:wordWrap w:val="0"/>
              <w:adjustRightInd w:val="0"/>
              <w:snapToGrid w:val="0"/>
              <w:rPr>
                <w:rFonts w:hint="eastAsia"/>
                <w:kern w:val="0"/>
                <w:sz w:val="20"/>
                <w:lang w:val="en-US" w:eastAsia="zh-Hans"/>
              </w:rPr>
            </w:pPr>
          </w:p>
        </w:tc>
        <w:tc>
          <w:tcPr>
            <w:tcW w:w="843" w:type="dxa"/>
            <w:vMerge w:val="continue"/>
            <w:vAlign w:val="center"/>
          </w:tcPr>
          <w:p>
            <w:pPr>
              <w:wordWrap w:val="0"/>
              <w:adjustRightInd w:val="0"/>
              <w:snapToGrid w:val="0"/>
              <w:rPr>
                <w:rFonts w:hint="eastAsia"/>
                <w:kern w:val="0"/>
                <w:sz w:val="20"/>
                <w:lang w:val="en-US" w:eastAsia="zh-Hans"/>
              </w:rPr>
            </w:pPr>
          </w:p>
        </w:tc>
        <w:tc>
          <w:tcPr>
            <w:tcW w:w="5867" w:type="dxa"/>
            <w:gridSpan w:val="2"/>
            <w:vAlign w:val="center"/>
          </w:tcPr>
          <w:p>
            <w:pPr>
              <w:wordWrap w:val="0"/>
              <w:adjustRightInd w:val="0"/>
              <w:snapToGrid w:val="0"/>
              <w:rPr>
                <w:rFonts w:hint="eastAsia"/>
                <w:kern w:val="0"/>
                <w:sz w:val="20"/>
                <w:lang w:val="en-US" w:eastAsia="zh-Hans"/>
              </w:rPr>
            </w:pPr>
            <w:r>
              <w:rPr>
                <w:rFonts w:hint="eastAsia"/>
                <w:kern w:val="0"/>
                <w:sz w:val="20"/>
              </w:rPr>
              <w:t>FTTH接入光缆建设，在用户侧完成光纤入户覆盖</w:t>
            </w:r>
            <w:r>
              <w:rPr>
                <w:rFonts w:hint="default"/>
                <w:kern w:val="0"/>
                <w:sz w:val="20"/>
              </w:rPr>
              <w:t>。</w:t>
            </w:r>
          </w:p>
        </w:tc>
        <w:tc>
          <w:tcPr>
            <w:tcW w:w="616" w:type="dxa"/>
            <w:vAlign w:val="center"/>
          </w:tcPr>
          <w:p>
            <w:pPr>
              <w:wordWrap w:val="0"/>
              <w:adjustRightInd w:val="0"/>
              <w:snapToGrid w:val="0"/>
              <w:jc w:val="center"/>
              <w:rPr>
                <w:rFonts w:hint="eastAsia" w:ascii="宋体" w:hAnsi="宋体" w:cs="宋体"/>
                <w:kern w:val="0"/>
                <w:sz w:val="20"/>
                <w:szCs w:val="20"/>
                <w:lang w:val="en-US" w:eastAsia="zh-Hans"/>
              </w:rPr>
            </w:pPr>
            <w:r>
              <w:rPr>
                <w:rFonts w:hint="eastAsia" w:ascii="宋体" w:hAnsi="宋体" w:cs="宋体"/>
                <w:kern w:val="0"/>
                <w:sz w:val="20"/>
                <w:szCs w:val="20"/>
              </w:rPr>
              <w:t>套</w:t>
            </w:r>
          </w:p>
        </w:tc>
        <w:tc>
          <w:tcPr>
            <w:tcW w:w="516" w:type="dxa"/>
            <w:vAlign w:val="center"/>
          </w:tcPr>
          <w:p>
            <w:pPr>
              <w:wordWrap w:val="0"/>
              <w:adjustRightInd w:val="0"/>
              <w:snapToGrid w:val="0"/>
              <w:jc w:val="center"/>
              <w:rPr>
                <w:rFonts w:hint="eastAsia" w:ascii="宋体" w:hAnsi="宋体" w:cs="宋体"/>
                <w:kern w:val="0"/>
                <w:sz w:val="20"/>
                <w:szCs w:val="20"/>
                <w:lang w:val="en-US" w:eastAsia="zh-Hans"/>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pPr>
              <w:wordWrap w:val="0"/>
              <w:adjustRightInd w:val="0"/>
              <w:snapToGrid w:val="0"/>
              <w:jc w:val="center"/>
              <w:rPr>
                <w:rFonts w:hint="eastAsia" w:ascii="宋体" w:hAnsi="宋体"/>
                <w:kern w:val="0"/>
                <w:sz w:val="20"/>
              </w:rPr>
            </w:pPr>
            <w:r>
              <w:rPr>
                <w:rFonts w:hint="default" w:ascii="宋体" w:hAnsi="宋体"/>
                <w:kern w:val="0"/>
                <w:sz w:val="20"/>
              </w:rPr>
              <w:t>5</w:t>
            </w:r>
          </w:p>
        </w:tc>
        <w:tc>
          <w:tcPr>
            <w:tcW w:w="843" w:type="dxa"/>
            <w:vAlign w:val="center"/>
          </w:tcPr>
          <w:p>
            <w:pPr>
              <w:wordWrap w:val="0"/>
              <w:adjustRightInd w:val="0"/>
              <w:snapToGrid w:val="0"/>
              <w:rPr>
                <w:rFonts w:hint="eastAsia" w:ascii="宋体" w:hAnsi="宋体"/>
                <w:kern w:val="0"/>
                <w:sz w:val="20"/>
              </w:rPr>
            </w:pPr>
            <w:r>
              <w:rPr>
                <w:rFonts w:hint="eastAsia" w:ascii="宋体" w:hAnsi="宋体"/>
                <w:kern w:val="0"/>
                <w:sz w:val="20"/>
              </w:rPr>
              <w:t>算力网终端设备</w:t>
            </w:r>
          </w:p>
        </w:tc>
        <w:tc>
          <w:tcPr>
            <w:tcW w:w="5867" w:type="dxa"/>
            <w:gridSpan w:val="2"/>
            <w:vAlign w:val="center"/>
          </w:tcPr>
          <w:p>
            <w:pPr>
              <w:wordWrap w:val="0"/>
              <w:adjustRightInd w:val="0"/>
              <w:snapToGrid w:val="0"/>
              <w:rPr>
                <w:rFonts w:hint="eastAsia" w:ascii="Calibri" w:hAnsi="Calibri" w:eastAsia="宋体" w:cs="Times New Roman"/>
                <w:kern w:val="0"/>
                <w:sz w:val="20"/>
                <w:szCs w:val="24"/>
                <w:highlight w:val="yellow"/>
                <w:lang w:val="en-US" w:eastAsia="zh-CN" w:bidi="ar-SA"/>
              </w:rPr>
            </w:pPr>
            <w:r>
              <w:rPr>
                <w:rFonts w:hint="eastAsia"/>
                <w:kern w:val="0"/>
                <w:sz w:val="20"/>
              </w:rPr>
              <w:t>用于入户的硬件设备，满足运行算力网终端系统需求</w:t>
            </w:r>
          </w:p>
        </w:tc>
        <w:tc>
          <w:tcPr>
            <w:tcW w:w="0" w:type="auto"/>
            <w:vAlign w:val="center"/>
          </w:tcPr>
          <w:p>
            <w:pPr>
              <w:wordWrap w:val="0"/>
              <w:adjustRightInd w:val="0"/>
              <w:snapToGrid w:val="0"/>
              <w:jc w:val="center"/>
              <w:rPr>
                <w:rFonts w:hint="eastAsia" w:ascii="宋体" w:hAnsi="宋体" w:cs="宋体"/>
                <w:kern w:val="0"/>
                <w:sz w:val="20"/>
                <w:szCs w:val="20"/>
                <w:lang w:val="en-US" w:eastAsia="zh-CN"/>
              </w:rPr>
            </w:pPr>
            <w:r>
              <w:rPr>
                <w:rFonts w:hint="eastAsia" w:ascii="宋体" w:hAnsi="宋体" w:cs="宋体"/>
                <w:kern w:val="0"/>
                <w:sz w:val="20"/>
                <w:szCs w:val="20"/>
              </w:rPr>
              <w:t>台</w:t>
            </w:r>
          </w:p>
        </w:tc>
        <w:tc>
          <w:tcPr>
            <w:tcW w:w="0" w:type="auto"/>
            <w:vAlign w:val="center"/>
          </w:tcPr>
          <w:p>
            <w:pPr>
              <w:wordWrap w:val="0"/>
              <w:adjustRightInd w:val="0"/>
              <w:snapToGrid w:val="0"/>
              <w:jc w:val="center"/>
              <w:rPr>
                <w:rFonts w:hint="eastAsia" w:ascii="宋体" w:hAnsi="宋体" w:cs="宋体"/>
                <w:kern w:val="0"/>
                <w:sz w:val="20"/>
                <w:szCs w:val="20"/>
                <w:lang w:val="en-US" w:eastAsia="zh-CN"/>
              </w:rPr>
            </w:pPr>
            <w:r>
              <w:rPr>
                <w:rFonts w:hint="eastAsia" w:ascii="宋体" w:hAnsi="宋体" w:cs="宋体"/>
                <w:kern w:val="0"/>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6"/>
            <w:shd w:val="clear" w:color="auto" w:fill="D7D7D7" w:themeFill="background1" w:themeFillShade="D8"/>
            <w:vAlign w:val="center"/>
          </w:tcPr>
          <w:p>
            <w:pPr>
              <w:wordWrap w:val="0"/>
              <w:adjustRightInd w:val="0"/>
              <w:snapToGrid w:val="0"/>
              <w:jc w:val="left"/>
              <w:rPr>
                <w:rFonts w:ascii="宋体" w:hAnsi="宋体" w:cs="宋体"/>
                <w:kern w:val="0"/>
                <w:sz w:val="20"/>
                <w:szCs w:val="20"/>
              </w:rPr>
            </w:pPr>
            <w:r>
              <w:rPr>
                <w:rFonts w:hint="eastAsia" w:ascii="宋体" w:hAnsi="宋体"/>
                <w:kern w:val="0"/>
                <w:sz w:val="22"/>
                <w:szCs w:val="22"/>
                <w:lang w:eastAsia="zh-Hans"/>
              </w:rPr>
              <w:t>四</w:t>
            </w:r>
            <w:r>
              <w:rPr>
                <w:rFonts w:hint="eastAsia" w:ascii="宋体" w:hAnsi="宋体"/>
                <w:kern w:val="0"/>
                <w:sz w:val="22"/>
                <w:szCs w:val="22"/>
              </w:rPr>
              <w:t>、仿真推演与决策支持系统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pPr>
              <w:wordWrap w:val="0"/>
              <w:adjustRightInd w:val="0"/>
              <w:snapToGrid w:val="0"/>
              <w:jc w:val="center"/>
              <w:rPr>
                <w:rFonts w:ascii="宋体" w:hAnsi="宋体"/>
                <w:kern w:val="0"/>
                <w:sz w:val="20"/>
              </w:rPr>
            </w:pPr>
            <w:r>
              <w:rPr>
                <w:rFonts w:hint="eastAsia" w:ascii="宋体" w:hAnsi="宋体"/>
                <w:kern w:val="0"/>
                <w:sz w:val="20"/>
              </w:rPr>
              <w:t>1</w:t>
            </w:r>
          </w:p>
        </w:tc>
        <w:tc>
          <w:tcPr>
            <w:tcW w:w="843" w:type="dxa"/>
            <w:vAlign w:val="center"/>
          </w:tcPr>
          <w:p>
            <w:pPr>
              <w:wordWrap w:val="0"/>
              <w:adjustRightInd w:val="0"/>
              <w:snapToGrid w:val="0"/>
              <w:rPr>
                <w:rFonts w:ascii="宋体" w:hAnsi="宋体"/>
                <w:kern w:val="0"/>
                <w:sz w:val="20"/>
              </w:rPr>
            </w:pPr>
            <w:r>
              <w:rPr>
                <w:rFonts w:hint="eastAsia" w:ascii="宋体" w:hAnsi="宋体"/>
                <w:kern w:val="0"/>
                <w:sz w:val="20"/>
              </w:rPr>
              <w:t>仿真推演与决策支持</w:t>
            </w:r>
          </w:p>
        </w:tc>
        <w:tc>
          <w:tcPr>
            <w:tcW w:w="5867" w:type="dxa"/>
            <w:gridSpan w:val="2"/>
            <w:vAlign w:val="center"/>
          </w:tcPr>
          <w:p>
            <w:pPr>
              <w:wordWrap w:val="0"/>
              <w:adjustRightInd w:val="0"/>
              <w:snapToGrid w:val="0"/>
              <w:rPr>
                <w:kern w:val="0"/>
                <w:sz w:val="20"/>
              </w:rPr>
            </w:pPr>
            <w:r>
              <w:rPr>
                <w:rFonts w:hint="eastAsia"/>
                <w:kern w:val="0"/>
                <w:sz w:val="20"/>
              </w:rPr>
              <w:t>面向算力网运营管理业务需求，依托基础支撑构建支持算力网运行趋势预测、算力券/补贴政策制定决策支持、销售计划制定决策支持等工作的仿真推演与决策支持系统，主要包含仿真任务管理、算力网运行趋势预测、算力券/补贴政策制定决策支持、销售计划制定决策支持、仿真运行控制、仿真态势展示、仿真模型管理、仿真数据管理、系统管理等功能模块</w:t>
            </w:r>
          </w:p>
        </w:tc>
        <w:tc>
          <w:tcPr>
            <w:tcW w:w="0" w:type="auto"/>
            <w:vAlign w:val="center"/>
          </w:tcPr>
          <w:p>
            <w:pPr>
              <w:wordWrap w:val="0"/>
              <w:adjustRightInd w:val="0"/>
              <w:snapToGrid w:val="0"/>
              <w:jc w:val="center"/>
              <w:rPr>
                <w:rFonts w:ascii="宋体" w:hAnsi="宋体" w:cs="宋体"/>
                <w:kern w:val="0"/>
                <w:sz w:val="20"/>
                <w:szCs w:val="20"/>
              </w:rPr>
            </w:pPr>
            <w:r>
              <w:rPr>
                <w:rFonts w:ascii="宋体" w:hAnsi="宋体" w:cs="宋体"/>
                <w:sz w:val="20"/>
                <w:szCs w:val="20"/>
              </w:rPr>
              <w:t>套</w:t>
            </w:r>
          </w:p>
        </w:tc>
        <w:tc>
          <w:tcPr>
            <w:tcW w:w="0" w:type="auto"/>
            <w:vAlign w:val="center"/>
          </w:tcPr>
          <w:p>
            <w:pPr>
              <w:wordWrap w:val="0"/>
              <w:adjustRightInd w:val="0"/>
              <w:snapToGrid w:val="0"/>
              <w:jc w:val="center"/>
              <w:rPr>
                <w:rFonts w:ascii="宋体" w:hAnsi="宋体" w:cs="宋体"/>
                <w:kern w:val="0"/>
                <w:sz w:val="20"/>
                <w:szCs w:val="20"/>
              </w:rPr>
            </w:pPr>
            <w:r>
              <w:rPr>
                <w:rFonts w:hint="eastAsia" w:ascii="宋体" w:hAnsi="宋体" w:cs="宋体"/>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pPr>
              <w:wordWrap w:val="0"/>
              <w:adjustRightInd w:val="0"/>
              <w:snapToGrid w:val="0"/>
              <w:jc w:val="center"/>
              <w:rPr>
                <w:rFonts w:ascii="宋体" w:hAnsi="宋体"/>
                <w:kern w:val="0"/>
                <w:sz w:val="20"/>
              </w:rPr>
            </w:pPr>
            <w:r>
              <w:rPr>
                <w:rFonts w:hint="eastAsia" w:ascii="宋体" w:hAnsi="宋体"/>
                <w:kern w:val="0"/>
                <w:sz w:val="20"/>
              </w:rPr>
              <w:t>2</w:t>
            </w:r>
          </w:p>
        </w:tc>
        <w:tc>
          <w:tcPr>
            <w:tcW w:w="843" w:type="dxa"/>
            <w:vAlign w:val="center"/>
          </w:tcPr>
          <w:p>
            <w:pPr>
              <w:wordWrap w:val="0"/>
              <w:adjustRightInd w:val="0"/>
              <w:snapToGrid w:val="0"/>
              <w:rPr>
                <w:rFonts w:ascii="宋体" w:hAnsi="宋体"/>
                <w:kern w:val="0"/>
                <w:sz w:val="20"/>
              </w:rPr>
            </w:pPr>
            <w:r>
              <w:rPr>
                <w:rFonts w:hint="eastAsia" w:ascii="宋体" w:hAnsi="宋体"/>
                <w:kern w:val="0"/>
                <w:sz w:val="20"/>
              </w:rPr>
              <w:t>基础支撑</w:t>
            </w:r>
          </w:p>
        </w:tc>
        <w:tc>
          <w:tcPr>
            <w:tcW w:w="5867" w:type="dxa"/>
            <w:gridSpan w:val="2"/>
            <w:vAlign w:val="center"/>
          </w:tcPr>
          <w:p>
            <w:pPr>
              <w:wordWrap w:val="0"/>
              <w:adjustRightInd w:val="0"/>
              <w:snapToGrid w:val="0"/>
              <w:rPr>
                <w:kern w:val="0"/>
                <w:sz w:val="20"/>
              </w:rPr>
            </w:pPr>
            <w:r>
              <w:rPr>
                <w:rFonts w:hint="eastAsia"/>
                <w:kern w:val="0"/>
                <w:sz w:val="20"/>
              </w:rPr>
              <w:t>分析算力网构成、业务流程等要素的基础上，基于离散事件、智能体等建模方法，建立算力网仿真模型；采用基于时间片和离散事件混合推进的方式，使用多线程并行和时间同步技术，充分利用物理计算机资源，构建一个可集中、可分布的仿真引擎，以支撑仿真推演计算；面向决策支持应用，提供仿真实验设计功能，通过实验因子设计及大样本生成等，实现多方案对比分析，为仿真推演与决策支持提供支撑。主要包括算力网仿真建模、仿真引擎、实验设计工具、基础资源库、系统接口等基础功能</w:t>
            </w:r>
          </w:p>
        </w:tc>
        <w:tc>
          <w:tcPr>
            <w:tcW w:w="0" w:type="auto"/>
            <w:vAlign w:val="center"/>
          </w:tcPr>
          <w:p>
            <w:pPr>
              <w:wordWrap w:val="0"/>
              <w:adjustRightInd w:val="0"/>
              <w:snapToGrid w:val="0"/>
              <w:jc w:val="center"/>
              <w:rPr>
                <w:rFonts w:ascii="宋体" w:hAnsi="宋体" w:cs="宋体"/>
                <w:kern w:val="0"/>
                <w:sz w:val="20"/>
                <w:szCs w:val="20"/>
              </w:rPr>
            </w:pPr>
            <w:r>
              <w:rPr>
                <w:rFonts w:ascii="宋体" w:hAnsi="宋体" w:cs="宋体"/>
                <w:sz w:val="20"/>
                <w:szCs w:val="20"/>
              </w:rPr>
              <w:t>套</w:t>
            </w:r>
          </w:p>
        </w:tc>
        <w:tc>
          <w:tcPr>
            <w:tcW w:w="0" w:type="auto"/>
            <w:vAlign w:val="center"/>
          </w:tcPr>
          <w:p>
            <w:pPr>
              <w:wordWrap w:val="0"/>
              <w:adjustRightInd w:val="0"/>
              <w:snapToGrid w:val="0"/>
              <w:jc w:val="center"/>
              <w:rPr>
                <w:rFonts w:ascii="宋体" w:hAnsi="宋体" w:cs="宋体"/>
                <w:kern w:val="0"/>
                <w:sz w:val="20"/>
                <w:szCs w:val="20"/>
              </w:rPr>
            </w:pPr>
            <w:r>
              <w:rPr>
                <w:rFonts w:hint="eastAsia" w:ascii="宋体" w:hAnsi="宋体" w:cs="宋体"/>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6"/>
            <w:shd w:val="clear" w:color="auto" w:fill="D7D7D7" w:themeFill="background1" w:themeFillShade="D8"/>
            <w:vAlign w:val="center"/>
          </w:tcPr>
          <w:p>
            <w:pPr>
              <w:wordWrap w:val="0"/>
              <w:adjustRightInd w:val="0"/>
              <w:snapToGrid w:val="0"/>
              <w:jc w:val="left"/>
              <w:rPr>
                <w:rFonts w:hint="eastAsia" w:ascii="宋体" w:hAnsi="宋体" w:cs="宋体"/>
                <w:sz w:val="20"/>
                <w:szCs w:val="20"/>
              </w:rPr>
            </w:pPr>
            <w:r>
              <w:rPr>
                <w:rFonts w:hint="eastAsia" w:ascii="宋体" w:hAnsi="宋体" w:cs="宋体"/>
                <w:sz w:val="22"/>
                <w:szCs w:val="28"/>
                <w:lang w:val="en-US" w:eastAsia="zh-Hans"/>
              </w:rPr>
              <w:t>五</w:t>
            </w:r>
            <w:r>
              <w:rPr>
                <w:rFonts w:hint="eastAsia" w:ascii="宋体" w:hAnsi="宋体" w:cs="宋体"/>
                <w:sz w:val="22"/>
                <w:szCs w:val="28"/>
              </w:rPr>
              <w:t>、</w:t>
            </w:r>
            <w:r>
              <w:rPr>
                <w:rFonts w:hint="eastAsia" w:ascii="宋体" w:hAnsi="宋体" w:cs="宋体"/>
                <w:sz w:val="22"/>
                <w:szCs w:val="28"/>
                <w:lang w:val="en-US" w:eastAsia="zh-Hans"/>
              </w:rPr>
              <w:t>安全系统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pPr>
              <w:wordWrap w:val="0"/>
              <w:adjustRightInd w:val="0"/>
              <w:snapToGrid w:val="0"/>
              <w:jc w:val="center"/>
              <w:rPr>
                <w:rFonts w:hint="eastAsia" w:ascii="宋体" w:hAnsi="宋体"/>
                <w:kern w:val="0"/>
                <w:sz w:val="20"/>
                <w:lang w:val="en-US" w:eastAsia="zh-CN"/>
              </w:rPr>
            </w:pPr>
            <w:r>
              <w:rPr>
                <w:rFonts w:hint="eastAsia" w:ascii="宋体" w:hAnsi="宋体"/>
                <w:kern w:val="0"/>
                <w:sz w:val="20"/>
                <w:lang w:val="en-US" w:eastAsia="zh-CN"/>
              </w:rPr>
              <w:t>1</w:t>
            </w:r>
          </w:p>
        </w:tc>
        <w:tc>
          <w:tcPr>
            <w:tcW w:w="843" w:type="dxa"/>
            <w:vAlign w:val="center"/>
          </w:tcPr>
          <w:p>
            <w:pPr>
              <w:wordWrap w:val="0"/>
              <w:adjustRightInd w:val="0"/>
              <w:snapToGrid w:val="0"/>
              <w:rPr>
                <w:rFonts w:hint="eastAsia" w:ascii="宋体" w:hAnsi="宋体"/>
                <w:kern w:val="0"/>
                <w:sz w:val="20"/>
                <w:lang w:val="en-US" w:eastAsia="zh-CN"/>
              </w:rPr>
            </w:pPr>
            <w:r>
              <w:rPr>
                <w:rFonts w:hint="eastAsia" w:ascii="宋体" w:hAnsi="宋体"/>
                <w:kern w:val="0"/>
                <w:sz w:val="20"/>
                <w:lang w:val="en-US" w:eastAsia="zh-CN"/>
              </w:rPr>
              <w:t>安全运营管理平台</w:t>
            </w:r>
          </w:p>
        </w:tc>
        <w:tc>
          <w:tcPr>
            <w:tcW w:w="5867" w:type="dxa"/>
            <w:gridSpan w:val="2"/>
            <w:vAlign w:val="center"/>
          </w:tcPr>
          <w:p>
            <w:pPr>
              <w:wordWrap w:val="0"/>
              <w:adjustRightInd w:val="0"/>
              <w:snapToGrid w:val="0"/>
              <w:rPr>
                <w:rFonts w:hint="eastAsia"/>
                <w:kern w:val="0"/>
                <w:sz w:val="20"/>
                <w:lang w:val="en-US" w:eastAsia="zh-CN"/>
              </w:rPr>
            </w:pPr>
            <w:r>
              <w:rPr>
                <w:rFonts w:hint="eastAsia"/>
                <w:kern w:val="0"/>
                <w:sz w:val="20"/>
                <w:lang w:val="en-US" w:eastAsia="zh-CN"/>
              </w:rPr>
              <w:t>作为安全运营和管理支撑系统，基于安全管理和运营主要包括资产对象管理、风险多维监测、综合分析研判、协同联动处置及可视化分析等功能模块。平台能够对全域资产包括不限于WEB应用、服务组件、IP设备等进行资产发现和安全建档，并结合流量、日志等多源数据，进行网络安全、应用安全、数据安全、内容安全等多维度安全分析，并提供风险监测预警和风险的全生命周期管理。同时，平台还提供对安全事件的协同联动处置和网络安全、数据安全的可视化分析功能，能够提供风险、弱点、事件、威胁的可视化和预警。</w:t>
            </w:r>
          </w:p>
        </w:tc>
        <w:tc>
          <w:tcPr>
            <w:tcW w:w="0" w:type="auto"/>
            <w:vAlign w:val="center"/>
          </w:tcPr>
          <w:p>
            <w:pPr>
              <w:wordWrap w:val="0"/>
              <w:adjustRightInd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套</w:t>
            </w:r>
          </w:p>
        </w:tc>
        <w:tc>
          <w:tcPr>
            <w:tcW w:w="0" w:type="auto"/>
            <w:vAlign w:val="center"/>
          </w:tcPr>
          <w:p>
            <w:pPr>
              <w:wordWrap w:val="0"/>
              <w:adjustRightInd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pPr>
              <w:wordWrap w:val="0"/>
              <w:adjustRightInd w:val="0"/>
              <w:snapToGrid w:val="0"/>
              <w:jc w:val="center"/>
              <w:rPr>
                <w:rFonts w:hint="eastAsia" w:ascii="宋体" w:hAnsi="宋体"/>
                <w:kern w:val="0"/>
                <w:sz w:val="20"/>
                <w:lang w:val="en-US" w:eastAsia="zh-CN"/>
              </w:rPr>
            </w:pPr>
            <w:r>
              <w:rPr>
                <w:rFonts w:hint="eastAsia" w:ascii="宋体" w:hAnsi="宋体"/>
                <w:kern w:val="0"/>
                <w:sz w:val="20"/>
              </w:rPr>
              <w:t>2</w:t>
            </w:r>
          </w:p>
        </w:tc>
        <w:tc>
          <w:tcPr>
            <w:tcW w:w="843" w:type="dxa"/>
            <w:vAlign w:val="center"/>
          </w:tcPr>
          <w:p>
            <w:pPr>
              <w:wordWrap w:val="0"/>
              <w:adjustRightInd w:val="0"/>
              <w:snapToGrid w:val="0"/>
              <w:rPr>
                <w:rFonts w:hint="eastAsia" w:ascii="宋体" w:hAnsi="宋体"/>
                <w:kern w:val="0"/>
                <w:sz w:val="20"/>
                <w:lang w:val="en-US" w:eastAsia="zh-CN"/>
              </w:rPr>
            </w:pPr>
            <w:r>
              <w:rPr>
                <w:rFonts w:hint="eastAsia" w:ascii="宋体" w:hAnsi="宋体"/>
                <w:kern w:val="0"/>
                <w:sz w:val="20"/>
                <w:lang w:val="en-US" w:eastAsia="zh-CN"/>
              </w:rPr>
              <w:t>统一日志管理系统</w:t>
            </w:r>
          </w:p>
        </w:tc>
        <w:tc>
          <w:tcPr>
            <w:tcW w:w="5867" w:type="dxa"/>
            <w:gridSpan w:val="2"/>
            <w:vAlign w:val="center"/>
          </w:tcPr>
          <w:p>
            <w:pPr>
              <w:wordWrap w:val="0"/>
              <w:adjustRightInd w:val="0"/>
              <w:snapToGrid w:val="0"/>
              <w:rPr>
                <w:rFonts w:hint="eastAsia"/>
                <w:kern w:val="0"/>
                <w:sz w:val="20"/>
                <w:lang w:val="en-US" w:eastAsia="zh-CN"/>
              </w:rPr>
            </w:pPr>
            <w:r>
              <w:rPr>
                <w:rFonts w:hint="eastAsia"/>
                <w:kern w:val="0"/>
                <w:sz w:val="20"/>
                <w:lang w:val="en-US" w:eastAsia="zh-CN"/>
              </w:rPr>
              <w:t>提供网络设备、安全设备、主机、操作系统、业务应用、数据库等各类资产的日志统一收集和管理，提供针对各类日志的监控与审计，能够对有日志需求的各类系统或平台提供日志推送和分发，实现全网日志的统一管理。统一日志管理系统主要由日志审计与分析系统构成，提供资产管理、系统监控、日志范式化、日志过滤、事件合并、日志存储、日志交互式分析、日志查询、日志关联分析、图形化规则编辑器等组件组成。系统可提供无限授权的日志资产管理接入和管理能力，支持通过计算和存储资源的线性扩容实现对存储日志周期和接入日志源资产数量的扩展。</w:t>
            </w:r>
          </w:p>
        </w:tc>
        <w:tc>
          <w:tcPr>
            <w:tcW w:w="0" w:type="auto"/>
            <w:vAlign w:val="center"/>
          </w:tcPr>
          <w:p>
            <w:pPr>
              <w:wordWrap w:val="0"/>
              <w:adjustRightInd w:val="0"/>
              <w:snapToGrid w:val="0"/>
              <w:jc w:val="center"/>
              <w:rPr>
                <w:rFonts w:hint="eastAsia" w:ascii="宋体" w:hAnsi="宋体" w:cs="宋体"/>
                <w:sz w:val="20"/>
                <w:szCs w:val="20"/>
                <w:lang w:val="en-US" w:eastAsia="zh-CN"/>
              </w:rPr>
            </w:pPr>
            <w:r>
              <w:rPr>
                <w:rFonts w:hint="eastAsia" w:ascii="宋体" w:hAnsi="宋体" w:cs="宋体"/>
                <w:sz w:val="20"/>
                <w:szCs w:val="20"/>
              </w:rPr>
              <w:t>套</w:t>
            </w:r>
          </w:p>
        </w:tc>
        <w:tc>
          <w:tcPr>
            <w:tcW w:w="0" w:type="auto"/>
            <w:vAlign w:val="center"/>
          </w:tcPr>
          <w:p>
            <w:pPr>
              <w:wordWrap w:val="0"/>
              <w:adjustRightInd w:val="0"/>
              <w:snapToGrid w:val="0"/>
              <w:jc w:val="center"/>
              <w:rPr>
                <w:rFonts w:hint="eastAsia" w:ascii="宋体" w:hAnsi="宋体" w:cs="宋体"/>
                <w:sz w:val="20"/>
                <w:szCs w:val="20"/>
                <w:lang w:val="en-US" w:eastAsia="zh-CN"/>
              </w:rPr>
            </w:pPr>
            <w:r>
              <w:rPr>
                <w:rFonts w:hint="eastAsia" w:ascii="宋体" w:hAnsi="宋体" w:cs="宋体"/>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pPr>
              <w:wordWrap w:val="0"/>
              <w:adjustRightInd w:val="0"/>
              <w:snapToGrid w:val="0"/>
              <w:jc w:val="center"/>
              <w:rPr>
                <w:rFonts w:hint="eastAsia" w:ascii="宋体" w:hAnsi="宋体"/>
                <w:kern w:val="0"/>
                <w:sz w:val="20"/>
                <w:lang w:val="en-US" w:eastAsia="zh-CN"/>
              </w:rPr>
            </w:pPr>
            <w:r>
              <w:rPr>
                <w:rFonts w:hint="eastAsia" w:ascii="宋体" w:hAnsi="宋体"/>
                <w:kern w:val="0"/>
                <w:sz w:val="20"/>
                <w:lang w:val="en-US" w:eastAsia="zh-CN"/>
              </w:rPr>
              <w:t>3</w:t>
            </w:r>
          </w:p>
        </w:tc>
        <w:tc>
          <w:tcPr>
            <w:tcW w:w="843" w:type="dxa"/>
            <w:vAlign w:val="center"/>
          </w:tcPr>
          <w:p>
            <w:pPr>
              <w:wordWrap w:val="0"/>
              <w:adjustRightInd w:val="0"/>
              <w:snapToGrid w:val="0"/>
              <w:rPr>
                <w:rFonts w:hint="eastAsia" w:ascii="宋体" w:hAnsi="宋体"/>
                <w:kern w:val="0"/>
                <w:sz w:val="20"/>
                <w:lang w:val="en-US" w:eastAsia="zh-CN"/>
              </w:rPr>
            </w:pPr>
            <w:r>
              <w:rPr>
                <w:rFonts w:hint="eastAsia" w:ascii="宋体" w:hAnsi="宋体"/>
                <w:kern w:val="0"/>
                <w:sz w:val="20"/>
                <w:lang w:val="en-US" w:eastAsia="zh-CN"/>
              </w:rPr>
              <w:t>资产测绘设备</w:t>
            </w:r>
          </w:p>
        </w:tc>
        <w:tc>
          <w:tcPr>
            <w:tcW w:w="5867" w:type="dxa"/>
            <w:gridSpan w:val="2"/>
            <w:vAlign w:val="center"/>
          </w:tcPr>
          <w:p>
            <w:pPr>
              <w:wordWrap w:val="0"/>
              <w:adjustRightInd w:val="0"/>
              <w:snapToGrid w:val="0"/>
              <w:rPr>
                <w:rFonts w:hint="eastAsia"/>
                <w:kern w:val="0"/>
                <w:sz w:val="20"/>
                <w:lang w:val="en-US" w:eastAsia="zh-CN"/>
              </w:rPr>
            </w:pPr>
            <w:r>
              <w:rPr>
                <w:rFonts w:hint="eastAsia"/>
                <w:kern w:val="0"/>
                <w:sz w:val="20"/>
                <w:lang w:val="en-US" w:eastAsia="zh-CN"/>
              </w:rPr>
              <w:t>设备采用软硬件一体化形态，支持通过主动扫描和镜像流量解析结合方式对网络中的终端资产、网络资产、应用资产和数据资产等对象进行识别，支持发现，提供资产管理、资产画像、资产监控、风险发现、合规检查、数据监控、资产地图等功能；支持云探针部署，可对云环境实现资产的扫描和测绘。并针对自建系统的资产的数据资源情况提供盘点，提供个人信息保护、数据共享、数据跨境流转、数据跨域访问、数据非加密传输等数据合规性问题进行检查，提供资产管理报告并提供可视化视图，支持对资产静态分布和动态流动状况的可视化分析。</w:t>
            </w:r>
          </w:p>
        </w:tc>
        <w:tc>
          <w:tcPr>
            <w:tcW w:w="0" w:type="auto"/>
            <w:vAlign w:val="center"/>
          </w:tcPr>
          <w:p>
            <w:pPr>
              <w:wordWrap w:val="0"/>
              <w:adjustRightInd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台</w:t>
            </w:r>
          </w:p>
        </w:tc>
        <w:tc>
          <w:tcPr>
            <w:tcW w:w="0" w:type="auto"/>
            <w:vAlign w:val="center"/>
          </w:tcPr>
          <w:p>
            <w:pPr>
              <w:wordWrap w:val="0"/>
              <w:adjustRightInd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pPr>
              <w:wordWrap w:val="0"/>
              <w:adjustRightInd w:val="0"/>
              <w:snapToGrid w:val="0"/>
              <w:jc w:val="center"/>
              <w:rPr>
                <w:rFonts w:hint="eastAsia" w:ascii="宋体" w:hAnsi="宋体"/>
                <w:kern w:val="0"/>
                <w:sz w:val="20"/>
                <w:lang w:val="en-US" w:eastAsia="zh-CN"/>
              </w:rPr>
            </w:pPr>
            <w:r>
              <w:rPr>
                <w:rFonts w:hint="eastAsia" w:ascii="宋体" w:hAnsi="宋体"/>
                <w:kern w:val="0"/>
                <w:sz w:val="20"/>
                <w:lang w:val="en-US" w:eastAsia="zh-CN"/>
              </w:rPr>
              <w:t>4</w:t>
            </w:r>
          </w:p>
        </w:tc>
        <w:tc>
          <w:tcPr>
            <w:tcW w:w="843" w:type="dxa"/>
            <w:vAlign w:val="center"/>
          </w:tcPr>
          <w:p>
            <w:pPr>
              <w:wordWrap w:val="0"/>
              <w:adjustRightInd w:val="0"/>
              <w:snapToGrid w:val="0"/>
              <w:rPr>
                <w:rFonts w:hint="eastAsia" w:ascii="宋体" w:hAnsi="宋体"/>
                <w:kern w:val="0"/>
                <w:sz w:val="20"/>
                <w:lang w:val="en-US" w:eastAsia="zh-CN"/>
              </w:rPr>
            </w:pPr>
            <w:r>
              <w:rPr>
                <w:rFonts w:hint="eastAsia" w:ascii="宋体" w:hAnsi="宋体"/>
                <w:kern w:val="0"/>
                <w:sz w:val="20"/>
                <w:lang w:val="en-US" w:eastAsia="zh-CN"/>
              </w:rPr>
              <w:t>应用数据（API）安全监测设备</w:t>
            </w:r>
          </w:p>
        </w:tc>
        <w:tc>
          <w:tcPr>
            <w:tcW w:w="5867" w:type="dxa"/>
            <w:gridSpan w:val="2"/>
            <w:vAlign w:val="center"/>
          </w:tcPr>
          <w:p>
            <w:pPr>
              <w:wordWrap w:val="0"/>
              <w:adjustRightInd w:val="0"/>
              <w:snapToGrid w:val="0"/>
              <w:rPr>
                <w:rFonts w:hint="eastAsia"/>
                <w:kern w:val="0"/>
                <w:sz w:val="20"/>
                <w:lang w:val="en-US" w:eastAsia="zh-CN"/>
              </w:rPr>
            </w:pPr>
            <w:r>
              <w:rPr>
                <w:rFonts w:hint="eastAsia"/>
                <w:kern w:val="0"/>
                <w:sz w:val="20"/>
                <w:lang w:val="en-US" w:eastAsia="zh-CN"/>
              </w:rPr>
              <w:t>设备采用软硬件一体化形态，支持通过物理网络探针和云Agent探针方式进行监测数据的采集，提供资产梳理功能，可对应用、接口、终端和账户资产进行盘点梳理；支持应用和接口审计，审计内容包括但不限于请求头、响应头、请求体、响应体、应用名、账户、终端等；支持协议审计，包括但不限于HTTP、DNS、POP3、IMAP、SMTP、Windows共享、FTP、TFTP等协议；支持API弱点分析，可针对参数可遍历、对象可猜测、basic认证、明文密码认证、数据接口无认证、单次返回数据量过大、单次返回数据量过多、返回数据量可修改、返回数据波动过大、单个接口访问频率过高、单个IP访问频率过高、响应时间波动过大、跨域访问、cookie保存密码、不安全的对象访问、SQL查询接口、SQL执行接口等风险进行监测；支持敏感数据识别，可针对文件、流量内的敏感信息进行检测，如手机号、身份证号、邮箱、地址等，其中包括敏感数据的发现、敏感接口（有敏感数据流出的接口）的发现、敏感数据的访问情况，能够跟踪重要敏感接口的风险。</w:t>
            </w:r>
          </w:p>
        </w:tc>
        <w:tc>
          <w:tcPr>
            <w:tcW w:w="0" w:type="auto"/>
            <w:vAlign w:val="center"/>
          </w:tcPr>
          <w:p>
            <w:pPr>
              <w:wordWrap w:val="0"/>
              <w:adjustRightInd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台</w:t>
            </w:r>
          </w:p>
        </w:tc>
        <w:tc>
          <w:tcPr>
            <w:tcW w:w="0" w:type="auto"/>
            <w:vAlign w:val="center"/>
          </w:tcPr>
          <w:p>
            <w:pPr>
              <w:wordWrap w:val="0"/>
              <w:adjustRightInd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pPr>
              <w:wordWrap w:val="0"/>
              <w:adjustRightInd w:val="0"/>
              <w:snapToGrid w:val="0"/>
              <w:jc w:val="center"/>
              <w:rPr>
                <w:rFonts w:hint="eastAsia" w:ascii="宋体" w:hAnsi="宋体"/>
                <w:kern w:val="0"/>
                <w:sz w:val="20"/>
                <w:lang w:val="en-US" w:eastAsia="zh-CN"/>
              </w:rPr>
            </w:pPr>
            <w:r>
              <w:rPr>
                <w:rFonts w:hint="eastAsia" w:ascii="宋体" w:hAnsi="宋体"/>
                <w:kern w:val="0"/>
                <w:sz w:val="20"/>
                <w:lang w:val="en-US" w:eastAsia="zh-CN"/>
              </w:rPr>
              <w:t>5</w:t>
            </w:r>
          </w:p>
        </w:tc>
        <w:tc>
          <w:tcPr>
            <w:tcW w:w="843" w:type="dxa"/>
            <w:vAlign w:val="center"/>
          </w:tcPr>
          <w:p>
            <w:pPr>
              <w:wordWrap w:val="0"/>
              <w:adjustRightInd w:val="0"/>
              <w:snapToGrid w:val="0"/>
              <w:rPr>
                <w:rFonts w:hint="eastAsia" w:ascii="宋体" w:hAnsi="宋体"/>
                <w:kern w:val="0"/>
                <w:sz w:val="20"/>
                <w:lang w:val="en-US" w:eastAsia="zh-CN"/>
              </w:rPr>
            </w:pPr>
            <w:r>
              <w:rPr>
                <w:rFonts w:hint="eastAsia" w:ascii="宋体" w:hAnsi="宋体"/>
                <w:kern w:val="0"/>
                <w:sz w:val="20"/>
                <w:lang w:val="en-US" w:eastAsia="zh-CN"/>
              </w:rPr>
              <w:t>网络密码机</w:t>
            </w:r>
          </w:p>
        </w:tc>
        <w:tc>
          <w:tcPr>
            <w:tcW w:w="5867" w:type="dxa"/>
            <w:gridSpan w:val="2"/>
            <w:vAlign w:val="center"/>
          </w:tcPr>
          <w:p>
            <w:pPr>
              <w:wordWrap w:val="0"/>
              <w:adjustRightInd w:val="0"/>
              <w:snapToGrid w:val="0"/>
              <w:rPr>
                <w:rFonts w:hint="eastAsia"/>
                <w:kern w:val="0"/>
                <w:sz w:val="20"/>
                <w:lang w:val="en-US" w:eastAsia="zh-CN"/>
              </w:rPr>
            </w:pPr>
            <w:r>
              <w:rPr>
                <w:rFonts w:hint="eastAsia"/>
                <w:kern w:val="0"/>
                <w:sz w:val="20"/>
                <w:lang w:val="en-US" w:eastAsia="zh-CN"/>
              </w:rPr>
              <w:t>标准机架式硬件设备，软硬一体化形态，提供传输加密、身份认证、访问控制等功能，适配PC、移动设备；支持UKEY、移动协同签名等多因子认证方式；支持硬件特征码和基于角色授权访问控制。具备国密SSL加解密能力，能够各类应用及业务提供网络密码服务。</w:t>
            </w:r>
          </w:p>
        </w:tc>
        <w:tc>
          <w:tcPr>
            <w:tcW w:w="0" w:type="auto"/>
            <w:vAlign w:val="center"/>
          </w:tcPr>
          <w:p>
            <w:pPr>
              <w:wordWrap w:val="0"/>
              <w:adjustRightInd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台</w:t>
            </w:r>
          </w:p>
        </w:tc>
        <w:tc>
          <w:tcPr>
            <w:tcW w:w="0" w:type="auto"/>
            <w:vAlign w:val="center"/>
          </w:tcPr>
          <w:p>
            <w:pPr>
              <w:wordWrap w:val="0"/>
              <w:adjustRightInd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pPr>
              <w:wordWrap w:val="0"/>
              <w:adjustRightInd w:val="0"/>
              <w:snapToGrid w:val="0"/>
              <w:jc w:val="center"/>
              <w:rPr>
                <w:rFonts w:hint="eastAsia" w:ascii="宋体" w:hAnsi="宋体"/>
                <w:kern w:val="0"/>
                <w:sz w:val="20"/>
                <w:lang w:val="en-US" w:eastAsia="zh-CN"/>
              </w:rPr>
            </w:pPr>
            <w:r>
              <w:rPr>
                <w:rFonts w:hint="eastAsia" w:ascii="宋体" w:hAnsi="宋体"/>
                <w:kern w:val="0"/>
                <w:sz w:val="20"/>
                <w:lang w:val="en-US" w:eastAsia="zh-CN"/>
              </w:rPr>
              <w:t>6</w:t>
            </w:r>
          </w:p>
        </w:tc>
        <w:tc>
          <w:tcPr>
            <w:tcW w:w="843" w:type="dxa"/>
            <w:vAlign w:val="center"/>
          </w:tcPr>
          <w:p>
            <w:pPr>
              <w:wordWrap w:val="0"/>
              <w:adjustRightInd w:val="0"/>
              <w:snapToGrid w:val="0"/>
              <w:rPr>
                <w:rFonts w:hint="eastAsia" w:ascii="宋体" w:hAnsi="宋体"/>
                <w:kern w:val="0"/>
                <w:sz w:val="20"/>
                <w:lang w:val="en-US" w:eastAsia="zh-CN"/>
              </w:rPr>
            </w:pPr>
            <w:r>
              <w:rPr>
                <w:rFonts w:hint="eastAsia" w:ascii="宋体" w:hAnsi="宋体"/>
                <w:kern w:val="0"/>
                <w:sz w:val="20"/>
                <w:lang w:val="en-US" w:eastAsia="zh-CN"/>
              </w:rPr>
              <w:t>签名验签服务器</w:t>
            </w:r>
          </w:p>
        </w:tc>
        <w:tc>
          <w:tcPr>
            <w:tcW w:w="5867" w:type="dxa"/>
            <w:gridSpan w:val="2"/>
            <w:vAlign w:val="center"/>
          </w:tcPr>
          <w:p>
            <w:pPr>
              <w:wordWrap w:val="0"/>
              <w:adjustRightInd w:val="0"/>
              <w:snapToGrid w:val="0"/>
              <w:rPr>
                <w:rFonts w:hint="eastAsia"/>
                <w:kern w:val="0"/>
                <w:sz w:val="20"/>
                <w:lang w:val="en-US" w:eastAsia="zh-CN"/>
              </w:rPr>
            </w:pPr>
            <w:r>
              <w:rPr>
                <w:rFonts w:hint="eastAsia"/>
                <w:kern w:val="0"/>
                <w:sz w:val="20"/>
                <w:lang w:val="en-US" w:eastAsia="zh-CN"/>
              </w:rPr>
              <w:t>标准机架式硬件设备，软硬一体化形态，提供基于数字证书的身份认证、数据签名、验证签名、数字信封等密码服务；支持国密SM2、SM3、SM4算法。提供个人数字证书及硬件密码钥匙硬件，智能密码钥匙支持PC端应用介质，支持SM2和RSA证书；提供DV SM2 SSL证书及国际GlobalSign证书，支持通过国密浏览器进行访问；提供国密浏览器软件，支持国密SSL证书站点及应用的访问。</w:t>
            </w:r>
          </w:p>
        </w:tc>
        <w:tc>
          <w:tcPr>
            <w:tcW w:w="0" w:type="auto"/>
            <w:vAlign w:val="center"/>
          </w:tcPr>
          <w:p>
            <w:pPr>
              <w:wordWrap w:val="0"/>
              <w:adjustRightInd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台</w:t>
            </w:r>
          </w:p>
        </w:tc>
        <w:tc>
          <w:tcPr>
            <w:tcW w:w="0" w:type="auto"/>
            <w:vAlign w:val="center"/>
          </w:tcPr>
          <w:p>
            <w:pPr>
              <w:wordWrap w:val="0"/>
              <w:adjustRightInd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pPr>
              <w:wordWrap w:val="0"/>
              <w:adjustRightInd w:val="0"/>
              <w:snapToGrid w:val="0"/>
              <w:jc w:val="center"/>
              <w:rPr>
                <w:rFonts w:hint="eastAsia" w:ascii="宋体" w:hAnsi="宋体"/>
                <w:kern w:val="0"/>
                <w:sz w:val="20"/>
                <w:lang w:val="en-US" w:eastAsia="zh-CN"/>
              </w:rPr>
            </w:pPr>
            <w:r>
              <w:rPr>
                <w:rFonts w:hint="eastAsia" w:ascii="宋体" w:hAnsi="宋体"/>
                <w:kern w:val="0"/>
                <w:sz w:val="20"/>
                <w:lang w:val="en-US" w:eastAsia="zh-CN"/>
              </w:rPr>
              <w:t>7</w:t>
            </w:r>
          </w:p>
        </w:tc>
        <w:tc>
          <w:tcPr>
            <w:tcW w:w="843" w:type="dxa"/>
            <w:vAlign w:val="center"/>
          </w:tcPr>
          <w:p>
            <w:pPr>
              <w:wordWrap w:val="0"/>
              <w:adjustRightInd w:val="0"/>
              <w:snapToGrid w:val="0"/>
              <w:rPr>
                <w:rFonts w:hint="eastAsia" w:ascii="宋体" w:hAnsi="宋体"/>
                <w:kern w:val="0"/>
                <w:sz w:val="20"/>
                <w:lang w:val="en-US" w:eastAsia="zh-CN"/>
              </w:rPr>
            </w:pPr>
            <w:r>
              <w:rPr>
                <w:rFonts w:hint="eastAsia" w:ascii="宋体" w:hAnsi="宋体"/>
                <w:kern w:val="0"/>
                <w:sz w:val="20"/>
                <w:lang w:val="en-US" w:eastAsia="zh-CN"/>
              </w:rPr>
              <w:t>时间戳服务器</w:t>
            </w:r>
          </w:p>
        </w:tc>
        <w:tc>
          <w:tcPr>
            <w:tcW w:w="5867" w:type="dxa"/>
            <w:gridSpan w:val="2"/>
            <w:vAlign w:val="center"/>
          </w:tcPr>
          <w:p>
            <w:pPr>
              <w:wordWrap w:val="0"/>
              <w:adjustRightInd w:val="0"/>
              <w:snapToGrid w:val="0"/>
              <w:rPr>
                <w:rFonts w:hint="eastAsia"/>
                <w:kern w:val="0"/>
                <w:sz w:val="20"/>
                <w:lang w:val="en-US" w:eastAsia="zh-CN"/>
              </w:rPr>
            </w:pPr>
            <w:r>
              <w:rPr>
                <w:rFonts w:hint="eastAsia"/>
                <w:kern w:val="0"/>
                <w:sz w:val="20"/>
                <w:lang w:val="en-US" w:eastAsia="zh-CN"/>
              </w:rPr>
              <w:t>标准机架式硬件设备，软硬一体化形态，内置4G时间源模块，提供时间戳签名、验证、时间同步等密码服务功能。</w:t>
            </w:r>
          </w:p>
        </w:tc>
        <w:tc>
          <w:tcPr>
            <w:tcW w:w="0" w:type="auto"/>
            <w:vAlign w:val="center"/>
          </w:tcPr>
          <w:p>
            <w:pPr>
              <w:wordWrap w:val="0"/>
              <w:adjustRightInd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台</w:t>
            </w:r>
          </w:p>
        </w:tc>
        <w:tc>
          <w:tcPr>
            <w:tcW w:w="0" w:type="auto"/>
            <w:vAlign w:val="center"/>
          </w:tcPr>
          <w:p>
            <w:pPr>
              <w:wordWrap w:val="0"/>
              <w:adjustRightInd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Align w:val="center"/>
          </w:tcPr>
          <w:p>
            <w:pPr>
              <w:wordWrap w:val="0"/>
              <w:adjustRightInd w:val="0"/>
              <w:snapToGrid w:val="0"/>
              <w:jc w:val="center"/>
              <w:rPr>
                <w:rFonts w:hint="eastAsia" w:ascii="宋体" w:hAnsi="宋体"/>
                <w:kern w:val="0"/>
                <w:sz w:val="20"/>
                <w:lang w:val="en-US" w:eastAsia="zh-CN"/>
              </w:rPr>
            </w:pPr>
            <w:r>
              <w:rPr>
                <w:rFonts w:hint="eastAsia" w:ascii="宋体" w:hAnsi="宋体"/>
                <w:kern w:val="0"/>
                <w:sz w:val="20"/>
                <w:lang w:val="en-US" w:eastAsia="zh-CN"/>
              </w:rPr>
              <w:t>8</w:t>
            </w:r>
          </w:p>
        </w:tc>
        <w:tc>
          <w:tcPr>
            <w:tcW w:w="843" w:type="dxa"/>
            <w:vAlign w:val="center"/>
          </w:tcPr>
          <w:p>
            <w:pPr>
              <w:wordWrap w:val="0"/>
              <w:adjustRightInd w:val="0"/>
              <w:snapToGrid w:val="0"/>
              <w:rPr>
                <w:rFonts w:hint="eastAsia" w:ascii="宋体" w:hAnsi="宋体"/>
                <w:kern w:val="0"/>
                <w:sz w:val="20"/>
                <w:lang w:val="en-US" w:eastAsia="zh-CN"/>
              </w:rPr>
            </w:pPr>
            <w:r>
              <w:rPr>
                <w:rFonts w:hint="eastAsia" w:ascii="宋体" w:hAnsi="宋体"/>
                <w:kern w:val="0"/>
                <w:sz w:val="20"/>
                <w:lang w:val="en-US" w:eastAsia="zh-CN"/>
              </w:rPr>
              <w:t>服务器密码机</w:t>
            </w:r>
          </w:p>
        </w:tc>
        <w:tc>
          <w:tcPr>
            <w:tcW w:w="5867" w:type="dxa"/>
            <w:gridSpan w:val="2"/>
            <w:vAlign w:val="center"/>
          </w:tcPr>
          <w:p>
            <w:pPr>
              <w:wordWrap w:val="0"/>
              <w:adjustRightInd w:val="0"/>
              <w:snapToGrid w:val="0"/>
              <w:rPr>
                <w:rFonts w:hint="eastAsia"/>
                <w:kern w:val="0"/>
                <w:sz w:val="20"/>
                <w:lang w:val="en-US" w:eastAsia="zh-CN"/>
              </w:rPr>
            </w:pPr>
            <w:r>
              <w:rPr>
                <w:rFonts w:hint="eastAsia"/>
                <w:kern w:val="0"/>
                <w:sz w:val="20"/>
                <w:lang w:val="en-US" w:eastAsia="zh-CN"/>
              </w:rPr>
              <w:t>符合《服务器密码机技术规范》和《密码设备应用接口规范》，支持国密算法，提供数据加/解密、密钥管理、数据签名与验证、MAC 产生及验证等密码服务。</w:t>
            </w:r>
          </w:p>
        </w:tc>
        <w:tc>
          <w:tcPr>
            <w:tcW w:w="0" w:type="auto"/>
            <w:vAlign w:val="center"/>
          </w:tcPr>
          <w:p>
            <w:pPr>
              <w:wordWrap w:val="0"/>
              <w:adjustRightInd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台</w:t>
            </w:r>
          </w:p>
        </w:tc>
        <w:tc>
          <w:tcPr>
            <w:tcW w:w="0" w:type="auto"/>
            <w:vAlign w:val="center"/>
          </w:tcPr>
          <w:p>
            <w:pPr>
              <w:wordWrap w:val="0"/>
              <w:adjustRightInd w:val="0"/>
              <w:snapToGrid w:val="0"/>
              <w:jc w:val="center"/>
              <w:rPr>
                <w:rFonts w:hint="eastAsia" w:ascii="宋体" w:hAnsi="宋体" w:cs="宋体"/>
                <w:sz w:val="20"/>
                <w:szCs w:val="20"/>
                <w:lang w:val="en-US" w:eastAsia="zh-CN"/>
              </w:rPr>
            </w:pPr>
            <w:r>
              <w:rPr>
                <w:rFonts w:hint="eastAsia" w:ascii="宋体" w:hAnsi="宋体" w:cs="宋体"/>
                <w:sz w:val="20"/>
                <w:szCs w:val="20"/>
                <w:lang w:val="en-US" w:eastAsia="zh-CN"/>
              </w:rPr>
              <w:t>1</w:t>
            </w:r>
          </w:p>
        </w:tc>
      </w:tr>
    </w:tbl>
    <w:p/>
    <w:p>
      <w:pPr>
        <w:pStyle w:val="4"/>
        <w:adjustRightInd w:val="0"/>
        <w:snapToGrid w:val="0"/>
        <w:spacing w:before="0" w:after="0" w:line="360" w:lineRule="auto"/>
        <w:ind w:firstLine="422" w:firstLineChars="200"/>
        <w:rPr>
          <w:rFonts w:ascii="宋体" w:hAnsi="宋体" w:cs="宋体"/>
          <w:color w:val="FF0000"/>
          <w:sz w:val="21"/>
          <w:szCs w:val="21"/>
        </w:rPr>
      </w:pPr>
      <w:r>
        <w:rPr>
          <w:rFonts w:hint="eastAsia" w:ascii="宋体" w:hAnsi="宋体" w:cs="宋体"/>
          <w:sz w:val="21"/>
          <w:szCs w:val="21"/>
        </w:rPr>
        <w:t xml:space="preserve">4.2非功能性要求 </w:t>
      </w:r>
    </w:p>
    <w:p>
      <w:pPr>
        <w:pStyle w:val="5"/>
        <w:spacing w:before="0" w:after="0" w:line="360" w:lineRule="auto"/>
        <w:ind w:firstLine="422" w:firstLineChars="200"/>
        <w:rPr>
          <w:rFonts w:ascii="宋体" w:hAnsi="宋体" w:eastAsia="宋体" w:cs="宋体"/>
          <w:sz w:val="21"/>
          <w:szCs w:val="21"/>
        </w:rPr>
      </w:pPr>
      <w:r>
        <w:rPr>
          <w:rFonts w:ascii="宋体" w:hAnsi="宋体" w:eastAsia="宋体" w:cs="宋体"/>
          <w:sz w:val="21"/>
          <w:szCs w:val="21"/>
        </w:rPr>
        <w:t>4</w:t>
      </w:r>
      <w:r>
        <w:rPr>
          <w:rFonts w:hint="eastAsia" w:ascii="宋体" w:hAnsi="宋体" w:eastAsia="宋体" w:cs="宋体"/>
          <w:sz w:val="21"/>
          <w:szCs w:val="21"/>
          <w:lang w:eastAsia="zh-Hans"/>
        </w:rPr>
        <w:t>.</w:t>
      </w:r>
      <w:r>
        <w:rPr>
          <w:rFonts w:ascii="宋体" w:hAnsi="宋体" w:eastAsia="宋体" w:cs="宋体"/>
          <w:sz w:val="21"/>
          <w:szCs w:val="21"/>
          <w:lang w:eastAsia="zh-Hans"/>
        </w:rPr>
        <w:t>2</w:t>
      </w:r>
      <w:r>
        <w:rPr>
          <w:rFonts w:hint="eastAsia" w:ascii="宋体" w:hAnsi="宋体" w:eastAsia="宋体" w:cs="宋体"/>
          <w:sz w:val="21"/>
          <w:szCs w:val="21"/>
          <w:lang w:eastAsia="zh-Hans"/>
        </w:rPr>
        <w:t>.</w:t>
      </w:r>
      <w:r>
        <w:rPr>
          <w:rFonts w:ascii="宋体" w:hAnsi="宋体" w:eastAsia="宋体" w:cs="宋体"/>
          <w:sz w:val="21"/>
          <w:szCs w:val="21"/>
          <w:lang w:eastAsia="zh-Hans"/>
        </w:rPr>
        <w:t>1</w:t>
      </w:r>
      <w:r>
        <w:rPr>
          <w:rFonts w:hint="eastAsia" w:ascii="宋体" w:hAnsi="宋体" w:eastAsia="宋体" w:cs="宋体"/>
          <w:sz w:val="21"/>
          <w:szCs w:val="21"/>
        </w:rPr>
        <w:t>算力调度非功能性指标</w:t>
      </w:r>
    </w:p>
    <w:p>
      <w:pPr>
        <w:numPr>
          <w:ilvl w:val="0"/>
          <w:numId w:val="7"/>
        </w:numPr>
        <w:spacing w:line="360" w:lineRule="auto"/>
        <w:rPr>
          <w:rFonts w:ascii="宋体" w:hAnsi="宋体" w:cs="宋体"/>
          <w:sz w:val="22"/>
          <w:szCs w:val="22"/>
        </w:rPr>
      </w:pPr>
      <w:r>
        <w:rPr>
          <w:rFonts w:hint="eastAsia" w:ascii="宋体" w:hAnsi="宋体" w:cs="宋体"/>
          <w:sz w:val="22"/>
          <w:szCs w:val="22"/>
        </w:rPr>
        <w:t>支持的用户规模</w:t>
      </w:r>
      <w:r>
        <w:rPr>
          <w:rFonts w:hint="eastAsia" w:ascii="宋体" w:hAnsi="宋体" w:cs="宋体"/>
          <w:sz w:val="22"/>
          <w:szCs w:val="22"/>
          <w:lang w:eastAsia="zh-CN"/>
        </w:rPr>
        <w:t>≥</w:t>
      </w:r>
      <w:r>
        <w:rPr>
          <w:rFonts w:hint="eastAsia" w:ascii="宋体" w:hAnsi="宋体" w:cs="宋体"/>
          <w:sz w:val="22"/>
          <w:szCs w:val="22"/>
        </w:rPr>
        <w:t>10000人，支持的并发用户数</w:t>
      </w:r>
      <w:r>
        <w:rPr>
          <w:rFonts w:hint="eastAsia" w:ascii="宋体" w:hAnsi="宋体" w:cs="宋体"/>
          <w:sz w:val="22"/>
          <w:szCs w:val="22"/>
          <w:lang w:eastAsia="zh-CN"/>
        </w:rPr>
        <w:t>≥</w:t>
      </w:r>
      <w:r>
        <w:rPr>
          <w:rFonts w:ascii="宋体" w:hAnsi="宋体" w:cs="宋体"/>
          <w:sz w:val="22"/>
          <w:szCs w:val="22"/>
        </w:rPr>
        <w:t>85</w:t>
      </w:r>
      <w:r>
        <w:rPr>
          <w:rFonts w:hint="eastAsia" w:ascii="宋体" w:hAnsi="宋体" w:cs="宋体"/>
          <w:sz w:val="22"/>
          <w:szCs w:val="22"/>
        </w:rPr>
        <w:t>0</w:t>
      </w:r>
      <w:r>
        <w:rPr>
          <w:rFonts w:ascii="宋体" w:hAnsi="宋体" w:cs="宋体"/>
          <w:sz w:val="22"/>
          <w:szCs w:val="22"/>
        </w:rPr>
        <w:t>；</w:t>
      </w:r>
    </w:p>
    <w:p>
      <w:pPr>
        <w:numPr>
          <w:ilvl w:val="0"/>
          <w:numId w:val="7"/>
        </w:numPr>
        <w:spacing w:line="360" w:lineRule="auto"/>
        <w:rPr>
          <w:rFonts w:ascii="宋体" w:hAnsi="宋体" w:cs="宋体"/>
          <w:sz w:val="22"/>
          <w:szCs w:val="22"/>
        </w:rPr>
      </w:pPr>
      <w:r>
        <w:rPr>
          <w:rFonts w:hint="eastAsia" w:ascii="宋体" w:hAnsi="宋体" w:cs="宋体"/>
          <w:sz w:val="22"/>
          <w:szCs w:val="22"/>
        </w:rPr>
        <w:t>局域网内的系统响应时间不超过3秒</w:t>
      </w:r>
      <w:r>
        <w:rPr>
          <w:rFonts w:ascii="宋体" w:hAnsi="宋体" w:cs="宋体"/>
          <w:sz w:val="22"/>
          <w:szCs w:val="22"/>
        </w:rPr>
        <w:t>；</w:t>
      </w:r>
    </w:p>
    <w:p>
      <w:pPr>
        <w:numPr>
          <w:ilvl w:val="0"/>
          <w:numId w:val="7"/>
        </w:numPr>
        <w:spacing w:line="360" w:lineRule="auto"/>
        <w:rPr>
          <w:rFonts w:ascii="宋体" w:hAnsi="宋体" w:cs="宋体"/>
          <w:sz w:val="22"/>
          <w:szCs w:val="22"/>
        </w:rPr>
      </w:pPr>
      <w:r>
        <w:rPr>
          <w:rFonts w:hint="eastAsia" w:ascii="宋体" w:hAnsi="宋体" w:cs="宋体"/>
          <w:sz w:val="22"/>
          <w:szCs w:val="22"/>
        </w:rPr>
        <w:t>支持的并网算力站数量</w:t>
      </w:r>
      <w:r>
        <w:rPr>
          <w:rFonts w:hint="eastAsia" w:ascii="宋体" w:hAnsi="宋体" w:cs="宋体"/>
          <w:sz w:val="22"/>
          <w:szCs w:val="22"/>
          <w:lang w:eastAsia="zh-CN"/>
        </w:rPr>
        <w:t>≥</w:t>
      </w:r>
      <w:r>
        <w:rPr>
          <w:rFonts w:hint="eastAsia" w:ascii="宋体" w:hAnsi="宋体" w:cs="宋体"/>
          <w:sz w:val="22"/>
          <w:szCs w:val="22"/>
        </w:rPr>
        <w:t>3个</w:t>
      </w:r>
      <w:r>
        <w:rPr>
          <w:rFonts w:ascii="宋体" w:hAnsi="宋体" w:cs="宋体"/>
          <w:sz w:val="22"/>
          <w:szCs w:val="22"/>
        </w:rPr>
        <w:t>；</w:t>
      </w:r>
    </w:p>
    <w:p>
      <w:pPr>
        <w:numPr>
          <w:ilvl w:val="0"/>
          <w:numId w:val="7"/>
        </w:numPr>
        <w:spacing w:line="360" w:lineRule="auto"/>
        <w:rPr>
          <w:rFonts w:ascii="宋体" w:hAnsi="宋体" w:cs="宋体"/>
          <w:sz w:val="22"/>
          <w:szCs w:val="22"/>
        </w:rPr>
      </w:pPr>
      <w:r>
        <w:rPr>
          <w:rFonts w:hint="eastAsia" w:ascii="宋体" w:hAnsi="宋体" w:cs="宋体"/>
          <w:sz w:val="22"/>
          <w:szCs w:val="22"/>
        </w:rPr>
        <w:t>系统能够运行在主流国产化服务器上</w:t>
      </w:r>
      <w:r>
        <w:rPr>
          <w:rFonts w:ascii="宋体" w:hAnsi="宋体" w:cs="宋体"/>
          <w:sz w:val="22"/>
          <w:szCs w:val="22"/>
        </w:rPr>
        <w:t>；</w:t>
      </w:r>
    </w:p>
    <w:p>
      <w:pPr>
        <w:numPr>
          <w:ilvl w:val="0"/>
          <w:numId w:val="7"/>
        </w:numPr>
        <w:spacing w:line="360" w:lineRule="auto"/>
        <w:rPr>
          <w:rFonts w:ascii="宋体" w:hAnsi="宋体" w:cs="宋体"/>
          <w:szCs w:val="28"/>
        </w:rPr>
      </w:pPr>
      <w:r>
        <w:rPr>
          <w:rFonts w:hint="eastAsia" w:ascii="宋体" w:hAnsi="宋体" w:cs="宋体"/>
          <w:sz w:val="22"/>
          <w:szCs w:val="22"/>
        </w:rPr>
        <w:t>系统能够运行在国产化操作系统上。</w:t>
      </w:r>
    </w:p>
    <w:p>
      <w:pPr>
        <w:pStyle w:val="5"/>
        <w:spacing w:before="156" w:beforeLines="50" w:after="156" w:afterLines="50" w:line="360" w:lineRule="auto"/>
        <w:ind w:firstLine="422" w:firstLineChars="200"/>
        <w:rPr>
          <w:rFonts w:ascii="宋体" w:hAnsi="宋体" w:cs="宋体"/>
        </w:rPr>
      </w:pPr>
      <w:r>
        <w:rPr>
          <w:rFonts w:ascii="宋体" w:hAnsi="宋体" w:eastAsia="宋体" w:cs="宋体"/>
          <w:sz w:val="21"/>
          <w:szCs w:val="21"/>
        </w:rPr>
        <w:t>4</w:t>
      </w:r>
      <w:r>
        <w:rPr>
          <w:rFonts w:hint="eastAsia" w:ascii="宋体" w:hAnsi="宋体" w:eastAsia="宋体" w:cs="宋体"/>
          <w:sz w:val="21"/>
          <w:szCs w:val="21"/>
          <w:lang w:eastAsia="zh-Hans"/>
        </w:rPr>
        <w:t>.</w:t>
      </w:r>
      <w:r>
        <w:rPr>
          <w:rFonts w:ascii="宋体" w:hAnsi="宋体" w:eastAsia="宋体" w:cs="宋体"/>
          <w:sz w:val="21"/>
          <w:szCs w:val="21"/>
          <w:lang w:eastAsia="zh-Hans"/>
        </w:rPr>
        <w:t>2</w:t>
      </w:r>
      <w:r>
        <w:rPr>
          <w:rFonts w:hint="eastAsia" w:ascii="宋体" w:hAnsi="宋体" w:eastAsia="宋体" w:cs="宋体"/>
          <w:sz w:val="21"/>
          <w:szCs w:val="21"/>
          <w:lang w:eastAsia="zh-Hans"/>
        </w:rPr>
        <w:t>.</w:t>
      </w:r>
      <w:r>
        <w:rPr>
          <w:rFonts w:ascii="宋体" w:hAnsi="宋体" w:eastAsia="宋体" w:cs="宋体"/>
          <w:sz w:val="21"/>
          <w:szCs w:val="21"/>
          <w:lang w:eastAsia="zh-Hans"/>
        </w:rPr>
        <w:t>2</w:t>
      </w:r>
      <w:r>
        <w:rPr>
          <w:rFonts w:hint="eastAsia" w:ascii="宋体" w:hAnsi="宋体" w:eastAsia="宋体" w:cs="宋体"/>
          <w:sz w:val="21"/>
          <w:szCs w:val="21"/>
        </w:rPr>
        <w:t>确定性网络非功能性指标</w:t>
      </w:r>
    </w:p>
    <w:p>
      <w:pPr>
        <w:numPr>
          <w:ilvl w:val="0"/>
          <w:numId w:val="7"/>
        </w:numPr>
        <w:spacing w:line="360" w:lineRule="auto"/>
        <w:rPr>
          <w:rFonts w:ascii="宋体" w:hAnsi="宋体" w:cs="宋体"/>
          <w:sz w:val="22"/>
          <w:szCs w:val="22"/>
        </w:rPr>
      </w:pPr>
      <w:r>
        <w:rPr>
          <w:rFonts w:hint="eastAsia" w:ascii="宋体" w:hAnsi="宋体" w:cs="宋体"/>
          <w:sz w:val="22"/>
          <w:szCs w:val="22"/>
        </w:rPr>
        <w:t>核心节点之间可实现100Gbps带宽传输，并具备平滑升级能力；</w:t>
      </w:r>
    </w:p>
    <w:p>
      <w:pPr>
        <w:numPr>
          <w:ilvl w:val="0"/>
          <w:numId w:val="7"/>
        </w:numPr>
        <w:spacing w:line="360" w:lineRule="auto"/>
        <w:rPr>
          <w:rFonts w:ascii="宋体" w:hAnsi="宋体" w:cs="宋体"/>
          <w:sz w:val="22"/>
          <w:szCs w:val="22"/>
        </w:rPr>
      </w:pPr>
      <w:r>
        <w:rPr>
          <w:rFonts w:hint="eastAsia" w:ascii="宋体" w:hAnsi="宋体" w:cs="宋体"/>
          <w:sz w:val="22"/>
          <w:szCs w:val="22"/>
        </w:rPr>
        <w:t>高新区内确定性网络平面可以实现最大时延抖动小于0.02ms；</w:t>
      </w:r>
    </w:p>
    <w:p>
      <w:pPr>
        <w:numPr>
          <w:ilvl w:val="0"/>
          <w:numId w:val="7"/>
        </w:numPr>
        <w:spacing w:line="360" w:lineRule="auto"/>
        <w:rPr>
          <w:rFonts w:ascii="宋体" w:hAnsi="宋体" w:cs="宋体"/>
          <w:sz w:val="22"/>
          <w:szCs w:val="22"/>
        </w:rPr>
      </w:pPr>
      <w:r>
        <w:rPr>
          <w:rFonts w:hint="eastAsia" w:ascii="宋体" w:hAnsi="宋体" w:cs="宋体"/>
          <w:sz w:val="22"/>
          <w:szCs w:val="22"/>
        </w:rPr>
        <w:t>可以实现网络高负载情况下确定性业务流零丢包；</w:t>
      </w:r>
    </w:p>
    <w:p>
      <w:pPr>
        <w:numPr>
          <w:ilvl w:val="0"/>
          <w:numId w:val="7"/>
        </w:numPr>
        <w:spacing w:line="360" w:lineRule="auto"/>
        <w:rPr>
          <w:rFonts w:ascii="宋体" w:hAnsi="宋体" w:cs="宋体"/>
          <w:sz w:val="22"/>
          <w:szCs w:val="22"/>
        </w:rPr>
      </w:pPr>
      <w:r>
        <w:rPr>
          <w:rFonts w:hint="eastAsia" w:ascii="宋体" w:hAnsi="宋体" w:cs="宋体"/>
          <w:sz w:val="22"/>
          <w:szCs w:val="22"/>
        </w:rPr>
        <w:t>支持确定性业务分钟级配置开通能力；</w:t>
      </w:r>
    </w:p>
    <w:p>
      <w:pPr>
        <w:numPr>
          <w:ilvl w:val="0"/>
          <w:numId w:val="7"/>
        </w:numPr>
        <w:spacing w:line="360" w:lineRule="auto"/>
        <w:rPr>
          <w:rFonts w:ascii="宋体" w:hAnsi="宋体" w:cs="宋体"/>
          <w:sz w:val="22"/>
          <w:szCs w:val="22"/>
        </w:rPr>
      </w:pPr>
      <w:r>
        <w:rPr>
          <w:rFonts w:ascii="宋体" w:hAnsi="宋体" w:cs="宋体"/>
          <w:sz w:val="22"/>
          <w:szCs w:val="22"/>
        </w:rPr>
        <w:t>支持</w:t>
      </w:r>
      <w:r>
        <w:rPr>
          <w:rFonts w:hint="eastAsia" w:ascii="宋体" w:hAnsi="宋体" w:cs="宋体"/>
          <w:sz w:val="22"/>
          <w:szCs w:val="22"/>
        </w:rPr>
        <w:t>SRTE、SRV6策略数量</w:t>
      </w:r>
      <w:r>
        <w:rPr>
          <w:rFonts w:hint="eastAsia" w:ascii="宋体" w:hAnsi="宋体" w:cs="宋体"/>
          <w:sz w:val="22"/>
          <w:szCs w:val="22"/>
          <w:lang w:eastAsia="zh-CN"/>
        </w:rPr>
        <w:t>≥</w:t>
      </w:r>
      <w:r>
        <w:rPr>
          <w:rFonts w:hint="eastAsia" w:ascii="宋体" w:hAnsi="宋体" w:cs="宋体"/>
          <w:sz w:val="22"/>
          <w:szCs w:val="22"/>
        </w:rPr>
        <w:t>10000</w:t>
      </w:r>
      <w:r>
        <w:rPr>
          <w:rFonts w:ascii="宋体" w:hAnsi="宋体" w:cs="宋体"/>
          <w:sz w:val="22"/>
          <w:szCs w:val="22"/>
        </w:rPr>
        <w:t>条</w:t>
      </w:r>
      <w:r>
        <w:rPr>
          <w:rFonts w:hint="eastAsia" w:ascii="宋体" w:hAnsi="宋体" w:cs="宋体"/>
          <w:sz w:val="22"/>
          <w:szCs w:val="22"/>
        </w:rPr>
        <w:t>；</w:t>
      </w:r>
    </w:p>
    <w:p>
      <w:pPr>
        <w:numPr>
          <w:ilvl w:val="0"/>
          <w:numId w:val="7"/>
        </w:numPr>
        <w:spacing w:line="360" w:lineRule="auto"/>
        <w:rPr>
          <w:rFonts w:ascii="宋体" w:hAnsi="宋体" w:cs="宋体"/>
          <w:sz w:val="22"/>
          <w:szCs w:val="22"/>
        </w:rPr>
      </w:pPr>
      <w:r>
        <w:rPr>
          <w:rFonts w:hint="eastAsia" w:ascii="宋体" w:hAnsi="宋体" w:cs="宋体"/>
          <w:sz w:val="22"/>
          <w:szCs w:val="22"/>
        </w:rPr>
        <w:t>系统能够运行在主流国产化服务器上；</w:t>
      </w:r>
    </w:p>
    <w:p>
      <w:pPr>
        <w:numPr>
          <w:ilvl w:val="0"/>
          <w:numId w:val="7"/>
        </w:numPr>
        <w:spacing w:line="360" w:lineRule="auto"/>
        <w:rPr>
          <w:rFonts w:ascii="宋体" w:hAnsi="宋体" w:cs="宋体"/>
          <w:szCs w:val="28"/>
        </w:rPr>
      </w:pPr>
      <w:r>
        <w:rPr>
          <w:rFonts w:hint="eastAsia" w:ascii="宋体" w:hAnsi="宋体" w:cs="宋体"/>
          <w:sz w:val="22"/>
          <w:szCs w:val="22"/>
        </w:rPr>
        <w:t>系统能够运行在国产化操作系统上。</w:t>
      </w:r>
    </w:p>
    <w:p>
      <w:pPr>
        <w:pStyle w:val="5"/>
        <w:spacing w:before="156" w:beforeLines="50" w:after="156" w:afterLines="50" w:line="360" w:lineRule="auto"/>
        <w:ind w:firstLine="422" w:firstLineChars="200"/>
        <w:rPr>
          <w:rFonts w:ascii="宋体" w:hAnsi="宋体" w:eastAsia="宋体" w:cs="宋体"/>
          <w:sz w:val="21"/>
          <w:szCs w:val="21"/>
        </w:rPr>
      </w:pPr>
      <w:r>
        <w:rPr>
          <w:rFonts w:ascii="宋体" w:hAnsi="宋体" w:eastAsia="宋体" w:cs="宋体"/>
          <w:sz w:val="21"/>
          <w:szCs w:val="21"/>
        </w:rPr>
        <w:t>4</w:t>
      </w:r>
      <w:r>
        <w:rPr>
          <w:rFonts w:hint="eastAsia" w:ascii="宋体" w:hAnsi="宋体" w:eastAsia="宋体" w:cs="宋体"/>
          <w:sz w:val="21"/>
          <w:szCs w:val="21"/>
          <w:lang w:eastAsia="zh-Hans"/>
        </w:rPr>
        <w:t>.</w:t>
      </w:r>
      <w:r>
        <w:rPr>
          <w:rFonts w:ascii="宋体" w:hAnsi="宋体" w:eastAsia="宋体" w:cs="宋体"/>
          <w:sz w:val="21"/>
          <w:szCs w:val="21"/>
          <w:lang w:eastAsia="zh-Hans"/>
        </w:rPr>
        <w:t>2</w:t>
      </w:r>
      <w:r>
        <w:rPr>
          <w:rFonts w:hint="eastAsia" w:ascii="宋体" w:hAnsi="宋体" w:eastAsia="宋体" w:cs="宋体"/>
          <w:sz w:val="21"/>
          <w:szCs w:val="21"/>
          <w:lang w:eastAsia="zh-Hans"/>
        </w:rPr>
        <w:t>.</w:t>
      </w:r>
      <w:r>
        <w:rPr>
          <w:rFonts w:ascii="宋体" w:hAnsi="宋体" w:eastAsia="宋体" w:cs="宋体"/>
          <w:sz w:val="21"/>
          <w:szCs w:val="21"/>
          <w:lang w:eastAsia="zh-Hans"/>
        </w:rPr>
        <w:t>3</w:t>
      </w:r>
      <w:r>
        <w:rPr>
          <w:rFonts w:hint="eastAsia" w:ascii="宋体" w:hAnsi="宋体" w:eastAsia="宋体" w:cs="宋体"/>
          <w:sz w:val="21"/>
          <w:szCs w:val="21"/>
        </w:rPr>
        <w:t>经营管理非功能性指标</w:t>
      </w:r>
    </w:p>
    <w:p>
      <w:pPr>
        <w:numPr>
          <w:ilvl w:val="0"/>
          <w:numId w:val="7"/>
        </w:numPr>
        <w:spacing w:line="360" w:lineRule="auto"/>
        <w:rPr>
          <w:rFonts w:ascii="宋体" w:hAnsi="宋体" w:cs="宋体"/>
          <w:sz w:val="22"/>
          <w:szCs w:val="22"/>
        </w:rPr>
      </w:pPr>
      <w:r>
        <w:rPr>
          <w:rFonts w:hint="eastAsia" w:ascii="宋体" w:hAnsi="宋体" w:cs="宋体"/>
          <w:sz w:val="22"/>
          <w:szCs w:val="22"/>
        </w:rPr>
        <w:t>支持的用户规模</w:t>
      </w:r>
      <w:r>
        <w:rPr>
          <w:rFonts w:hint="eastAsia" w:ascii="宋体" w:hAnsi="宋体" w:cs="宋体"/>
          <w:sz w:val="22"/>
          <w:szCs w:val="22"/>
          <w:lang w:eastAsia="zh-CN"/>
        </w:rPr>
        <w:t>≥</w:t>
      </w:r>
      <w:r>
        <w:rPr>
          <w:rFonts w:hint="eastAsia" w:ascii="宋体" w:hAnsi="宋体" w:cs="宋体"/>
          <w:sz w:val="22"/>
          <w:szCs w:val="22"/>
        </w:rPr>
        <w:t>10000人，支持的并发用户数</w:t>
      </w:r>
      <w:r>
        <w:rPr>
          <w:rFonts w:hint="eastAsia" w:ascii="宋体" w:hAnsi="宋体" w:cs="宋体"/>
          <w:sz w:val="22"/>
          <w:szCs w:val="22"/>
          <w:lang w:eastAsia="zh-CN"/>
        </w:rPr>
        <w:t>≥</w:t>
      </w:r>
      <w:r>
        <w:rPr>
          <w:rFonts w:ascii="宋体" w:hAnsi="宋体" w:cs="宋体"/>
          <w:sz w:val="22"/>
          <w:szCs w:val="22"/>
        </w:rPr>
        <w:t>85</w:t>
      </w:r>
      <w:r>
        <w:rPr>
          <w:rFonts w:hint="eastAsia" w:ascii="宋体" w:hAnsi="宋体" w:cs="宋体"/>
          <w:sz w:val="22"/>
          <w:szCs w:val="22"/>
        </w:rPr>
        <w:t>0</w:t>
      </w:r>
      <w:r>
        <w:rPr>
          <w:rFonts w:ascii="宋体" w:hAnsi="宋体" w:cs="宋体"/>
          <w:sz w:val="22"/>
          <w:szCs w:val="22"/>
        </w:rPr>
        <w:t>；</w:t>
      </w:r>
    </w:p>
    <w:p>
      <w:pPr>
        <w:numPr>
          <w:ilvl w:val="0"/>
          <w:numId w:val="7"/>
        </w:numPr>
        <w:spacing w:line="360" w:lineRule="auto"/>
        <w:rPr>
          <w:rFonts w:ascii="宋体" w:hAnsi="宋体" w:cs="宋体"/>
          <w:sz w:val="22"/>
          <w:szCs w:val="22"/>
        </w:rPr>
      </w:pPr>
      <w:r>
        <w:rPr>
          <w:rFonts w:hint="eastAsia" w:ascii="宋体" w:hAnsi="宋体" w:cs="宋体"/>
          <w:sz w:val="22"/>
          <w:szCs w:val="22"/>
        </w:rPr>
        <w:t>普通业务页面系统平均响应时间不超过</w:t>
      </w:r>
      <w:r>
        <w:rPr>
          <w:rFonts w:ascii="宋体" w:hAnsi="宋体" w:cs="宋体"/>
          <w:sz w:val="22"/>
          <w:szCs w:val="22"/>
        </w:rPr>
        <w:t>3</w:t>
      </w:r>
      <w:r>
        <w:rPr>
          <w:rFonts w:hint="eastAsia" w:ascii="宋体" w:hAnsi="宋体" w:cs="宋体"/>
          <w:sz w:val="22"/>
          <w:szCs w:val="22"/>
        </w:rPr>
        <w:t>秒，复杂业务页面不超过5秒</w:t>
      </w:r>
      <w:r>
        <w:rPr>
          <w:rFonts w:ascii="宋体" w:hAnsi="宋体" w:cs="宋体"/>
          <w:sz w:val="22"/>
          <w:szCs w:val="22"/>
        </w:rPr>
        <w:t>；</w:t>
      </w:r>
    </w:p>
    <w:p>
      <w:pPr>
        <w:numPr>
          <w:ilvl w:val="0"/>
          <w:numId w:val="7"/>
        </w:numPr>
        <w:spacing w:line="360" w:lineRule="auto"/>
        <w:rPr>
          <w:rFonts w:ascii="宋体" w:hAnsi="宋体" w:cs="宋体"/>
          <w:sz w:val="22"/>
          <w:szCs w:val="22"/>
        </w:rPr>
      </w:pPr>
      <w:r>
        <w:rPr>
          <w:rFonts w:hint="eastAsia" w:ascii="宋体" w:hAnsi="宋体" w:cs="宋体"/>
          <w:sz w:val="22"/>
          <w:szCs w:val="22"/>
        </w:rPr>
        <w:t>系统兼容主流操作系统、浏览器，响应式布局满足不同屏幕尺寸使用</w:t>
      </w:r>
      <w:r>
        <w:rPr>
          <w:rFonts w:ascii="宋体" w:hAnsi="宋体" w:cs="宋体"/>
          <w:sz w:val="22"/>
          <w:szCs w:val="22"/>
        </w:rPr>
        <w:t>；</w:t>
      </w:r>
    </w:p>
    <w:p>
      <w:pPr>
        <w:numPr>
          <w:ilvl w:val="0"/>
          <w:numId w:val="7"/>
        </w:numPr>
        <w:spacing w:line="360" w:lineRule="auto"/>
        <w:rPr>
          <w:rFonts w:ascii="宋体" w:hAnsi="宋体" w:cs="宋体"/>
          <w:sz w:val="22"/>
          <w:szCs w:val="22"/>
        </w:rPr>
      </w:pPr>
      <w:r>
        <w:rPr>
          <w:rFonts w:hint="eastAsia" w:ascii="宋体" w:hAnsi="宋体" w:cs="宋体"/>
          <w:sz w:val="22"/>
          <w:szCs w:val="22"/>
        </w:rPr>
        <w:t>系统能够运行在主流国产化服务器上</w:t>
      </w:r>
      <w:r>
        <w:rPr>
          <w:rFonts w:ascii="宋体" w:hAnsi="宋体" w:cs="宋体"/>
          <w:sz w:val="22"/>
          <w:szCs w:val="22"/>
        </w:rPr>
        <w:t>；</w:t>
      </w:r>
    </w:p>
    <w:p>
      <w:pPr>
        <w:numPr>
          <w:ilvl w:val="0"/>
          <w:numId w:val="7"/>
        </w:numPr>
        <w:spacing w:line="360" w:lineRule="auto"/>
        <w:rPr>
          <w:rFonts w:ascii="宋体" w:hAnsi="宋体" w:cs="宋体"/>
          <w:szCs w:val="28"/>
        </w:rPr>
      </w:pPr>
      <w:r>
        <w:rPr>
          <w:rFonts w:hint="eastAsia" w:ascii="宋体" w:hAnsi="宋体" w:cs="宋体"/>
          <w:sz w:val="22"/>
          <w:szCs w:val="22"/>
        </w:rPr>
        <w:t>系统能够运行在国产化操作系统上。</w:t>
      </w:r>
    </w:p>
    <w:p>
      <w:pPr>
        <w:pStyle w:val="5"/>
        <w:spacing w:before="156" w:beforeLines="50" w:after="156" w:afterLines="50" w:line="360" w:lineRule="auto"/>
        <w:ind w:firstLine="422" w:firstLineChars="200"/>
        <w:rPr>
          <w:rFonts w:ascii="宋体" w:hAnsi="宋体" w:eastAsia="宋体" w:cs="宋体"/>
          <w:sz w:val="21"/>
          <w:szCs w:val="21"/>
          <w:lang w:eastAsia="zh-Hans"/>
        </w:rPr>
      </w:pPr>
      <w:r>
        <w:rPr>
          <w:rFonts w:ascii="宋体" w:hAnsi="宋体" w:eastAsia="宋体" w:cs="宋体"/>
          <w:sz w:val="21"/>
          <w:szCs w:val="21"/>
          <w:lang w:eastAsia="zh-Hans"/>
        </w:rPr>
        <w:t>4</w:t>
      </w:r>
      <w:r>
        <w:rPr>
          <w:rFonts w:hint="eastAsia" w:ascii="宋体" w:hAnsi="宋体" w:eastAsia="宋体" w:cs="宋体"/>
          <w:sz w:val="21"/>
          <w:szCs w:val="21"/>
          <w:lang w:eastAsia="zh-Hans"/>
        </w:rPr>
        <w:t>.</w:t>
      </w:r>
      <w:r>
        <w:rPr>
          <w:rFonts w:ascii="宋体" w:hAnsi="宋体" w:eastAsia="宋体" w:cs="宋体"/>
          <w:sz w:val="21"/>
          <w:szCs w:val="21"/>
          <w:lang w:eastAsia="zh-Hans"/>
        </w:rPr>
        <w:t>2</w:t>
      </w:r>
      <w:r>
        <w:rPr>
          <w:rFonts w:hint="eastAsia" w:ascii="宋体" w:hAnsi="宋体" w:eastAsia="宋体" w:cs="宋体"/>
          <w:sz w:val="21"/>
          <w:szCs w:val="21"/>
          <w:lang w:eastAsia="zh-Hans"/>
        </w:rPr>
        <w:t>.</w:t>
      </w:r>
      <w:r>
        <w:rPr>
          <w:rFonts w:ascii="宋体" w:hAnsi="宋体" w:eastAsia="宋体" w:cs="宋体"/>
          <w:sz w:val="21"/>
          <w:szCs w:val="21"/>
          <w:lang w:eastAsia="zh-Hans"/>
        </w:rPr>
        <w:t>4</w:t>
      </w:r>
      <w:r>
        <w:rPr>
          <w:rFonts w:hint="eastAsia" w:ascii="宋体" w:hAnsi="宋体" w:eastAsia="宋体" w:cs="宋体"/>
          <w:sz w:val="21"/>
          <w:szCs w:val="21"/>
        </w:rPr>
        <w:t>仿真推演与决策支持</w:t>
      </w:r>
      <w:r>
        <w:rPr>
          <w:rFonts w:hint="eastAsia" w:ascii="宋体" w:hAnsi="宋体" w:eastAsia="宋体" w:cs="宋体"/>
          <w:sz w:val="21"/>
          <w:szCs w:val="21"/>
          <w:lang w:eastAsia="zh-Hans"/>
        </w:rPr>
        <w:t>非功能性指标</w:t>
      </w:r>
    </w:p>
    <w:p>
      <w:pPr>
        <w:numPr>
          <w:ilvl w:val="0"/>
          <w:numId w:val="7"/>
        </w:numPr>
        <w:spacing w:line="360" w:lineRule="auto"/>
        <w:rPr>
          <w:rFonts w:ascii="宋体" w:hAnsi="宋体" w:cs="宋体"/>
          <w:sz w:val="22"/>
          <w:szCs w:val="22"/>
        </w:rPr>
      </w:pPr>
      <w:r>
        <w:rPr>
          <w:rFonts w:hint="eastAsia" w:ascii="宋体" w:hAnsi="宋体" w:cs="宋体"/>
          <w:sz w:val="22"/>
          <w:szCs w:val="22"/>
        </w:rPr>
        <w:t>仿真时间步长最小可支持1分钟，仿真时长</w:t>
      </w:r>
      <w:r>
        <w:rPr>
          <w:rFonts w:hint="eastAsia" w:ascii="宋体" w:hAnsi="宋体" w:cs="宋体"/>
          <w:sz w:val="22"/>
          <w:szCs w:val="22"/>
          <w:lang w:eastAsia="zh-CN"/>
        </w:rPr>
        <w:t>≥</w:t>
      </w:r>
      <w:r>
        <w:rPr>
          <w:rFonts w:hint="eastAsia" w:ascii="宋体" w:hAnsi="宋体" w:cs="宋体"/>
          <w:sz w:val="22"/>
          <w:szCs w:val="22"/>
        </w:rPr>
        <w:t>90天；</w:t>
      </w:r>
    </w:p>
    <w:p>
      <w:pPr>
        <w:numPr>
          <w:ilvl w:val="0"/>
          <w:numId w:val="7"/>
        </w:numPr>
        <w:spacing w:line="360" w:lineRule="auto"/>
        <w:rPr>
          <w:rFonts w:ascii="宋体" w:hAnsi="宋体" w:cs="宋体"/>
          <w:sz w:val="22"/>
          <w:szCs w:val="22"/>
        </w:rPr>
      </w:pPr>
      <w:r>
        <w:rPr>
          <w:rFonts w:hint="eastAsia" w:ascii="宋体" w:hAnsi="宋体" w:cs="宋体"/>
          <w:sz w:val="22"/>
          <w:szCs w:val="22"/>
        </w:rPr>
        <w:t>仿真引擎支持10000个仿真实体规模场景的秒级步长推演计算，仿真实体支持园区、企业、家庭、学校、算力资源、算力运营平台等各类型对象；</w:t>
      </w:r>
    </w:p>
    <w:p>
      <w:pPr>
        <w:numPr>
          <w:ilvl w:val="0"/>
          <w:numId w:val="7"/>
        </w:numPr>
        <w:spacing w:line="360" w:lineRule="auto"/>
        <w:rPr>
          <w:rFonts w:ascii="宋体" w:hAnsi="宋体" w:cs="宋体"/>
          <w:sz w:val="22"/>
          <w:szCs w:val="22"/>
        </w:rPr>
      </w:pPr>
      <w:r>
        <w:rPr>
          <w:rFonts w:hint="eastAsia" w:ascii="宋体" w:hAnsi="宋体" w:cs="宋体"/>
          <w:sz w:val="22"/>
          <w:szCs w:val="22"/>
        </w:rPr>
        <w:t>算力网仿真模型具有可扩展性，能够根据应用需求增加模型参数；</w:t>
      </w:r>
    </w:p>
    <w:p>
      <w:pPr>
        <w:numPr>
          <w:ilvl w:val="0"/>
          <w:numId w:val="7"/>
        </w:numPr>
        <w:spacing w:line="360" w:lineRule="auto"/>
        <w:rPr>
          <w:rFonts w:ascii="宋体" w:hAnsi="宋体" w:cs="宋体"/>
          <w:sz w:val="22"/>
          <w:szCs w:val="22"/>
        </w:rPr>
      </w:pPr>
      <w:r>
        <w:rPr>
          <w:rFonts w:hint="eastAsia" w:ascii="宋体" w:hAnsi="宋体" w:cs="宋体"/>
          <w:sz w:val="22"/>
          <w:szCs w:val="22"/>
        </w:rPr>
        <w:t>实验设计方案加载数量</w:t>
      </w:r>
      <w:r>
        <w:rPr>
          <w:rFonts w:hint="eastAsia" w:ascii="宋体" w:hAnsi="宋体" w:cs="宋体"/>
          <w:sz w:val="22"/>
          <w:szCs w:val="22"/>
          <w:lang w:eastAsia="zh-CN"/>
        </w:rPr>
        <w:t>≥</w:t>
      </w:r>
      <w:r>
        <w:rPr>
          <w:rFonts w:hint="eastAsia" w:ascii="宋体" w:hAnsi="宋体" w:cs="宋体"/>
          <w:sz w:val="22"/>
          <w:szCs w:val="22"/>
        </w:rPr>
        <w:t>1000个；</w:t>
      </w:r>
    </w:p>
    <w:p>
      <w:pPr>
        <w:numPr>
          <w:ilvl w:val="0"/>
          <w:numId w:val="7"/>
        </w:numPr>
        <w:spacing w:line="360" w:lineRule="auto"/>
      </w:pPr>
      <w:r>
        <w:rPr>
          <w:rFonts w:hint="eastAsia" w:ascii="宋体" w:hAnsi="宋体" w:cs="宋体"/>
          <w:sz w:val="22"/>
          <w:szCs w:val="22"/>
        </w:rPr>
        <w:t>仿真过程数据采用自定义格式、以文件形式存储，文件大小无限制。为保证仿真过程回放的性能，建议文件小于20GB。</w:t>
      </w:r>
    </w:p>
    <w:p>
      <w:pPr>
        <w:pStyle w:val="2"/>
        <w:numPr>
          <w:ilvl w:val="1"/>
          <w:numId w:val="0"/>
        </w:numPr>
        <w:tabs>
          <w:tab w:val="clear" w:pos="840"/>
        </w:tabs>
        <w:adjustRightInd w:val="0"/>
        <w:snapToGrid w:val="0"/>
        <w:spacing w:before="0" w:after="0"/>
        <w:ind w:firstLine="422" w:firstLineChars="200"/>
        <w:jc w:val="left"/>
        <w:rPr>
          <w:rFonts w:ascii="宋体" w:hAnsi="宋体"/>
          <w:b w:val="0"/>
          <w:bCs/>
          <w:color w:val="FF0000"/>
          <w:szCs w:val="21"/>
        </w:rPr>
      </w:pPr>
      <w:r>
        <w:rPr>
          <w:rFonts w:hint="eastAsia" w:ascii="宋体" w:hAnsi="宋体" w:cs="宋体"/>
          <w:sz w:val="21"/>
          <w:szCs w:val="21"/>
        </w:rPr>
        <w:t>三、技术规格及要求</w:t>
      </w:r>
    </w:p>
    <w:p>
      <w:pPr>
        <w:adjustRightInd w:val="0"/>
        <w:snapToGrid w:val="0"/>
        <w:spacing w:line="360" w:lineRule="auto"/>
        <w:ind w:firstLine="422" w:firstLineChars="200"/>
        <w:jc w:val="center"/>
        <w:rPr>
          <w:rFonts w:ascii="宋体" w:hAnsi="宋体" w:cs="宋体"/>
          <w:b/>
          <w:bCs/>
          <w:kern w:val="0"/>
          <w:szCs w:val="21"/>
        </w:rPr>
      </w:pPr>
      <w:r>
        <w:rPr>
          <w:rFonts w:hint="eastAsia" w:ascii="宋体" w:hAnsi="宋体" w:cs="宋体"/>
          <w:b/>
          <w:bCs/>
          <w:kern w:val="0"/>
          <w:szCs w:val="21"/>
        </w:rPr>
        <w:t>（以下要求的参数标准为基本满足标准，投标人可参照或优于该标准提供。）</w:t>
      </w:r>
    </w:p>
    <w:tbl>
      <w:tblPr>
        <w:tblStyle w:val="15"/>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559"/>
        <w:gridCol w:w="6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25" w:type="dxa"/>
            <w:shd w:val="clear" w:color="000000" w:fill="A6A6A6"/>
            <w:noWrap/>
            <w:vAlign w:val="center"/>
          </w:tcPr>
          <w:p>
            <w:pPr>
              <w:widowControl/>
              <w:adjustRightInd w:val="0"/>
              <w:snapToGrid w:val="0"/>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1559" w:type="dxa"/>
            <w:shd w:val="clear" w:color="000000" w:fill="A6A6A6"/>
            <w:noWrap/>
            <w:vAlign w:val="center"/>
          </w:tcPr>
          <w:p>
            <w:pPr>
              <w:widowControl/>
              <w:adjustRightInd w:val="0"/>
              <w:snapToGrid w:val="0"/>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功能名称</w:t>
            </w:r>
          </w:p>
        </w:tc>
        <w:tc>
          <w:tcPr>
            <w:tcW w:w="6613" w:type="dxa"/>
            <w:shd w:val="clear" w:color="000000" w:fill="A6A6A6"/>
            <w:noWrap/>
            <w:vAlign w:val="center"/>
          </w:tcPr>
          <w:p>
            <w:pPr>
              <w:widowControl/>
              <w:adjustRightInd w:val="0"/>
              <w:snapToGrid w:val="0"/>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5" w:type="dxa"/>
            <w:noWrap/>
            <w:vAlign w:val="center"/>
          </w:tcPr>
          <w:p>
            <w:pPr>
              <w:widowControl/>
              <w:adjustRightInd w:val="0"/>
              <w:snapToGrid w:val="0"/>
              <w:spacing w:line="360" w:lineRule="auto"/>
              <w:jc w:val="center"/>
              <w:rPr>
                <w:rFonts w:ascii="宋体" w:hAnsi="宋体" w:cs="宋体"/>
                <w:kern w:val="0"/>
                <w:sz w:val="22"/>
                <w:szCs w:val="22"/>
              </w:rPr>
            </w:pPr>
            <w:r>
              <w:rPr>
                <w:rFonts w:hint="eastAsia" w:ascii="宋体" w:hAnsi="宋体" w:cs="宋体"/>
                <w:kern w:val="0"/>
                <w:sz w:val="22"/>
              </w:rPr>
              <w:t>1</w:t>
            </w:r>
          </w:p>
        </w:tc>
        <w:tc>
          <w:tcPr>
            <w:tcW w:w="1559" w:type="dxa"/>
            <w:noWrap/>
            <w:vAlign w:val="center"/>
          </w:tcPr>
          <w:p>
            <w:pPr>
              <w:widowControl/>
              <w:adjustRightInd w:val="0"/>
              <w:snapToGrid w:val="0"/>
              <w:spacing w:line="360" w:lineRule="auto"/>
              <w:rPr>
                <w:rFonts w:ascii="宋体" w:hAnsi="宋体" w:cs="宋体"/>
                <w:kern w:val="0"/>
                <w:sz w:val="22"/>
                <w:szCs w:val="22"/>
              </w:rPr>
            </w:pPr>
            <w:r>
              <w:rPr>
                <w:rFonts w:hint="eastAsia" w:ascii="宋体" w:hAnsi="宋体" w:cs="宋体"/>
                <w:kern w:val="0"/>
                <w:sz w:val="22"/>
                <w:szCs w:val="22"/>
              </w:rPr>
              <w:t>通算算力并网与调度系统</w:t>
            </w:r>
          </w:p>
        </w:tc>
        <w:tc>
          <w:tcPr>
            <w:tcW w:w="6613" w:type="dxa"/>
            <w:vAlign w:val="center"/>
          </w:tcPr>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一、裸金属算力并网模块功能：</w:t>
            </w:r>
          </w:p>
          <w:p>
            <w:pPr>
              <w:adjustRightInd w:val="0"/>
              <w:snapToGrid w:val="0"/>
              <w:spacing w:line="360" w:lineRule="auto"/>
              <w:rPr>
                <w:rFonts w:ascii="宋体" w:hAnsi="宋体" w:cs="宋体"/>
                <w:sz w:val="22"/>
                <w:szCs w:val="22"/>
              </w:rPr>
            </w:pPr>
            <w:r>
              <w:rPr>
                <w:rFonts w:hint="eastAsia" w:ascii="宋体" w:hAnsi="宋体" w:cs="宋体"/>
                <w:sz w:val="22"/>
                <w:szCs w:val="22"/>
              </w:rPr>
              <w:t>★1.算力管理：对算力集群的并网、上下线、维护和管理；</w:t>
            </w:r>
            <w:r>
              <w:rPr>
                <w:rFonts w:hint="eastAsia" w:ascii="宋体" w:hAnsi="宋体" w:cs="宋体"/>
                <w:sz w:val="22"/>
                <w:szCs w:val="22"/>
              </w:rPr>
              <w:br w:type="textWrapping"/>
            </w:r>
            <w:r>
              <w:rPr>
                <w:rFonts w:hint="eastAsia" w:ascii="宋体" w:hAnsi="宋体" w:cs="宋体"/>
                <w:sz w:val="22"/>
                <w:szCs w:val="22"/>
              </w:rPr>
              <w:t>★2.任务执行：完成子集群的环境准备、部署、管理、删除等；</w:t>
            </w:r>
            <w:r>
              <w:rPr>
                <w:rFonts w:hint="eastAsia" w:ascii="宋体" w:hAnsi="宋体" w:cs="宋体"/>
                <w:sz w:val="22"/>
                <w:szCs w:val="22"/>
              </w:rPr>
              <w:br w:type="textWrapping"/>
            </w:r>
            <w:r>
              <w:rPr>
                <w:rFonts w:hint="eastAsia" w:ascii="宋体" w:hAnsi="宋体" w:cs="宋体"/>
                <w:sz w:val="22"/>
                <w:szCs w:val="22"/>
              </w:rPr>
              <w:t>3.文件缓存：下载服务模板和服务配置包并进行缓存和管理；</w:t>
            </w:r>
          </w:p>
          <w:p>
            <w:pPr>
              <w:adjustRightInd w:val="0"/>
              <w:snapToGrid w:val="0"/>
              <w:spacing w:line="360" w:lineRule="auto"/>
              <w:rPr>
                <w:rFonts w:ascii="宋体" w:hAnsi="宋体" w:cs="宋体"/>
                <w:sz w:val="22"/>
                <w:szCs w:val="22"/>
              </w:rPr>
            </w:pPr>
            <w:r>
              <w:rPr>
                <w:rFonts w:hint="eastAsia" w:ascii="宋体" w:hAnsi="宋体" w:cs="宋体"/>
                <w:sz w:val="22"/>
                <w:szCs w:val="22"/>
              </w:rPr>
              <w:t>4</w:t>
            </w:r>
            <w:r>
              <w:rPr>
                <w:rFonts w:ascii="宋体" w:hAnsi="宋体" w:cs="宋体"/>
                <w:sz w:val="22"/>
                <w:szCs w:val="22"/>
              </w:rPr>
              <w:t>.</w:t>
            </w:r>
            <w:r>
              <w:rPr>
                <w:rFonts w:hint="eastAsia" w:ascii="宋体" w:hAnsi="宋体" w:cs="宋体"/>
                <w:sz w:val="22"/>
                <w:szCs w:val="22"/>
              </w:rPr>
              <w:t>监控模块和主控模块：收集机器状态、监听消息队列、执行任务。</w:t>
            </w:r>
          </w:p>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二、虚拟机算力并网功能:</w:t>
            </w:r>
          </w:p>
          <w:p>
            <w:pPr>
              <w:adjustRightInd w:val="0"/>
              <w:snapToGrid w:val="0"/>
              <w:spacing w:line="360" w:lineRule="auto"/>
              <w:rPr>
                <w:rFonts w:ascii="宋体" w:hAnsi="宋体" w:cs="宋体"/>
                <w:sz w:val="22"/>
                <w:szCs w:val="22"/>
              </w:rPr>
            </w:pPr>
            <w:r>
              <w:rPr>
                <w:rFonts w:hint="eastAsia" w:ascii="宋体" w:hAnsi="宋体" w:cs="宋体"/>
                <w:sz w:val="22"/>
                <w:szCs w:val="22"/>
              </w:rPr>
              <w:t>★1.算力管理：对算力集群的并网、上下线、维护和管理；</w:t>
            </w:r>
            <w:r>
              <w:rPr>
                <w:rFonts w:hint="eastAsia" w:ascii="宋体" w:hAnsi="宋体" w:cs="宋体"/>
                <w:sz w:val="22"/>
                <w:szCs w:val="22"/>
              </w:rPr>
              <w:br w:type="textWrapping"/>
            </w:r>
            <w:r>
              <w:rPr>
                <w:rFonts w:hint="eastAsia" w:ascii="宋体" w:hAnsi="宋体" w:cs="宋体"/>
                <w:sz w:val="22"/>
                <w:szCs w:val="22"/>
              </w:rPr>
              <w:t>★2.任务执行：完成子集群的环境准备、部署、管理、删除等；</w:t>
            </w:r>
            <w:r>
              <w:rPr>
                <w:rFonts w:hint="eastAsia" w:ascii="宋体" w:hAnsi="宋体" w:cs="宋体"/>
                <w:sz w:val="22"/>
                <w:szCs w:val="22"/>
              </w:rPr>
              <w:br w:type="textWrapping"/>
            </w:r>
            <w:r>
              <w:rPr>
                <w:rFonts w:hint="eastAsia" w:ascii="宋体" w:hAnsi="宋体" w:cs="宋体"/>
                <w:sz w:val="22"/>
                <w:szCs w:val="22"/>
              </w:rPr>
              <w:t>3.文件缓存：下载服务模板和服务配置包并进行缓存和管理；</w:t>
            </w:r>
          </w:p>
          <w:p>
            <w:pPr>
              <w:adjustRightInd w:val="0"/>
              <w:snapToGrid w:val="0"/>
              <w:spacing w:line="360" w:lineRule="auto"/>
              <w:rPr>
                <w:rFonts w:ascii="宋体" w:hAnsi="宋体" w:cs="宋体"/>
                <w:sz w:val="22"/>
                <w:szCs w:val="22"/>
              </w:rPr>
            </w:pPr>
            <w:r>
              <w:rPr>
                <w:rFonts w:hint="eastAsia" w:ascii="宋体" w:hAnsi="宋体" w:cs="宋体"/>
                <w:sz w:val="22"/>
                <w:szCs w:val="22"/>
              </w:rPr>
              <w:t>4</w:t>
            </w:r>
            <w:r>
              <w:rPr>
                <w:rFonts w:ascii="宋体" w:hAnsi="宋体" w:cs="宋体"/>
                <w:sz w:val="22"/>
                <w:szCs w:val="22"/>
              </w:rPr>
              <w:t>.</w:t>
            </w:r>
            <w:r>
              <w:rPr>
                <w:rFonts w:hint="eastAsia" w:ascii="宋体" w:hAnsi="宋体" w:cs="宋体"/>
                <w:sz w:val="22"/>
                <w:szCs w:val="22"/>
              </w:rPr>
              <w:t>监控模块和主控模块：收集机器状态、监听消息队列、执行任务。</w:t>
            </w:r>
          </w:p>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三、资源统一整合功能：</w:t>
            </w:r>
          </w:p>
          <w:p>
            <w:pPr>
              <w:adjustRightInd w:val="0"/>
              <w:snapToGrid w:val="0"/>
              <w:spacing w:line="360" w:lineRule="auto"/>
              <w:rPr>
                <w:rFonts w:ascii="宋体" w:hAnsi="宋体" w:cs="宋体"/>
                <w:sz w:val="22"/>
                <w:szCs w:val="22"/>
              </w:rPr>
            </w:pPr>
            <w:r>
              <w:rPr>
                <w:rFonts w:hint="eastAsia" w:ascii="宋体" w:hAnsi="宋体" w:cs="宋体"/>
                <w:sz w:val="22"/>
                <w:szCs w:val="22"/>
              </w:rPr>
              <w:t>★1.计算资源整合：计算资源池创建、节点加入、修改、删除等；</w:t>
            </w:r>
            <w:r>
              <w:rPr>
                <w:rFonts w:hint="eastAsia" w:ascii="宋体" w:hAnsi="宋体" w:cs="宋体"/>
                <w:sz w:val="22"/>
                <w:szCs w:val="22"/>
              </w:rPr>
              <w:br w:type="textWrapping"/>
            </w:r>
            <w:r>
              <w:rPr>
                <w:rFonts w:hint="eastAsia" w:ascii="宋体" w:hAnsi="宋体" w:cs="宋体"/>
                <w:sz w:val="22"/>
                <w:szCs w:val="22"/>
              </w:rPr>
              <w:t>★2.网络资源整合：网络资源初始化、查询、修改、分配等；</w:t>
            </w:r>
            <w:r>
              <w:rPr>
                <w:rFonts w:hint="eastAsia" w:ascii="宋体" w:hAnsi="宋体" w:cs="宋体"/>
                <w:sz w:val="22"/>
                <w:szCs w:val="22"/>
              </w:rPr>
              <w:br w:type="textWrapping"/>
            </w:r>
            <w:r>
              <w:rPr>
                <w:rFonts w:hint="eastAsia" w:ascii="宋体" w:hAnsi="宋体" w:cs="宋体"/>
                <w:sz w:val="22"/>
                <w:szCs w:val="22"/>
              </w:rPr>
              <w:t>★3.存储资源整合：支持存储资源分配及回收等。</w:t>
            </w:r>
          </w:p>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四、算力调度和监控功能：</w:t>
            </w:r>
          </w:p>
          <w:p>
            <w:pPr>
              <w:adjustRightInd w:val="0"/>
              <w:snapToGrid w:val="0"/>
              <w:spacing w:line="360" w:lineRule="auto"/>
              <w:rPr>
                <w:rFonts w:ascii="宋体" w:hAnsi="宋体" w:cs="宋体"/>
                <w:sz w:val="22"/>
                <w:szCs w:val="22"/>
              </w:rPr>
            </w:pPr>
            <w:r>
              <w:rPr>
                <w:rFonts w:hint="eastAsia" w:ascii="宋体" w:hAnsi="宋体" w:cs="宋体"/>
                <w:sz w:val="22"/>
                <w:szCs w:val="22"/>
              </w:rPr>
              <w:t>★1.多因素优先级调度，支持多优先级因素管理、权重配置等操作；</w:t>
            </w:r>
            <w:r>
              <w:rPr>
                <w:rFonts w:hint="eastAsia" w:ascii="宋体" w:hAnsi="宋体" w:cs="宋体"/>
                <w:sz w:val="22"/>
                <w:szCs w:val="22"/>
              </w:rPr>
              <w:br w:type="textWrapping"/>
            </w:r>
            <w:r>
              <w:rPr>
                <w:rFonts w:hint="eastAsia" w:ascii="宋体" w:hAnsi="宋体" w:cs="宋体"/>
                <w:sz w:val="22"/>
                <w:szCs w:val="22"/>
              </w:rPr>
              <w:t>★2.计算资源监控：负载、分配、使用等信息，用于辅助调度；</w:t>
            </w:r>
            <w:r>
              <w:rPr>
                <w:rFonts w:hint="eastAsia" w:ascii="宋体" w:hAnsi="宋体" w:cs="宋体"/>
                <w:sz w:val="22"/>
                <w:szCs w:val="22"/>
              </w:rPr>
              <w:br w:type="textWrapping"/>
            </w:r>
            <w:r>
              <w:rPr>
                <w:rFonts w:hint="eastAsia" w:ascii="宋体" w:hAnsi="宋体" w:cs="宋体"/>
                <w:sz w:val="22"/>
                <w:szCs w:val="22"/>
              </w:rPr>
              <w:t>★3.存储资源监控：负载、分配、使用等信息，用于辅助调度。</w:t>
            </w:r>
          </w:p>
          <w:p>
            <w:pPr>
              <w:adjustRightInd w:val="0"/>
              <w:snapToGrid w:val="0"/>
              <w:spacing w:line="360" w:lineRule="auto"/>
              <w:rPr>
                <w:rFonts w:ascii="宋体" w:hAnsi="宋体" w:cs="宋体"/>
                <w:sz w:val="22"/>
                <w:szCs w:val="22"/>
              </w:rPr>
            </w:pPr>
            <w:r>
              <w:rPr>
                <w:rFonts w:hint="eastAsia" w:ascii="宋体" w:hAnsi="宋体" w:cs="宋体"/>
                <w:b/>
                <w:szCs w:val="21"/>
              </w:rPr>
              <w:t>五、系统架构与对接功能：</w:t>
            </w:r>
            <w:r>
              <w:rPr>
                <w:rFonts w:hint="eastAsia" w:ascii="宋体" w:hAnsi="宋体" w:cs="宋体"/>
                <w:sz w:val="22"/>
                <w:szCs w:val="22"/>
              </w:rPr>
              <w:br w:type="textWrapping"/>
            </w:r>
            <w:r>
              <w:rPr>
                <w:rFonts w:hint="eastAsia" w:ascii="宋体" w:hAnsi="宋体" w:cs="宋体"/>
                <w:sz w:val="22"/>
                <w:szCs w:val="22"/>
              </w:rPr>
              <w:t>★1.与算力商店资源中心对接，获取平台的资源信息；</w:t>
            </w:r>
            <w:r>
              <w:rPr>
                <w:rFonts w:hint="eastAsia" w:ascii="宋体" w:hAnsi="宋体" w:cs="宋体"/>
                <w:sz w:val="22"/>
                <w:szCs w:val="22"/>
              </w:rPr>
              <w:br w:type="textWrapping"/>
            </w:r>
            <w:r>
              <w:rPr>
                <w:rFonts w:hint="eastAsia" w:ascii="宋体" w:hAnsi="宋体" w:cs="宋体"/>
                <w:sz w:val="22"/>
                <w:szCs w:val="22"/>
              </w:rPr>
              <w:t>2.监控系统对接，获取监控数据。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5" w:type="dxa"/>
            <w:noWrap/>
            <w:vAlign w:val="center"/>
          </w:tcPr>
          <w:p>
            <w:pPr>
              <w:widowControl/>
              <w:adjustRightInd w:val="0"/>
              <w:snapToGrid w:val="0"/>
              <w:spacing w:line="360" w:lineRule="auto"/>
              <w:jc w:val="center"/>
              <w:rPr>
                <w:rFonts w:ascii="宋体" w:hAnsi="宋体" w:cs="宋体"/>
                <w:color w:val="000000"/>
                <w:kern w:val="0"/>
                <w:sz w:val="22"/>
              </w:rPr>
            </w:pPr>
            <w:r>
              <w:rPr>
                <w:rFonts w:ascii="宋体" w:hAnsi="宋体" w:cs="宋体"/>
                <w:color w:val="000000"/>
                <w:kern w:val="0"/>
                <w:sz w:val="22"/>
              </w:rPr>
              <w:t>2</w:t>
            </w:r>
          </w:p>
        </w:tc>
        <w:tc>
          <w:tcPr>
            <w:tcW w:w="1559" w:type="dxa"/>
            <w:noWrap/>
            <w:vAlign w:val="center"/>
          </w:tcPr>
          <w:p>
            <w:pPr>
              <w:widowControl/>
              <w:adjustRightInd w:val="0"/>
              <w:snapToGrid w:val="0"/>
              <w:spacing w:line="360" w:lineRule="auto"/>
              <w:rPr>
                <w:rFonts w:ascii="宋体" w:hAnsi="宋体" w:cs="宋体"/>
                <w:kern w:val="0"/>
                <w:sz w:val="22"/>
                <w:szCs w:val="22"/>
              </w:rPr>
            </w:pPr>
            <w:r>
              <w:rPr>
                <w:rFonts w:hint="eastAsia" w:ascii="宋体" w:hAnsi="宋体" w:cs="宋体"/>
                <w:kern w:val="0"/>
                <w:sz w:val="22"/>
                <w:szCs w:val="22"/>
              </w:rPr>
              <w:t>超算算力并网与调度系统</w:t>
            </w:r>
          </w:p>
        </w:tc>
        <w:tc>
          <w:tcPr>
            <w:tcW w:w="6613" w:type="dxa"/>
            <w:vAlign w:val="center"/>
          </w:tcPr>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一、作业管理功能：</w:t>
            </w:r>
          </w:p>
          <w:p>
            <w:pPr>
              <w:adjustRightInd w:val="0"/>
              <w:snapToGrid w:val="0"/>
              <w:spacing w:line="360" w:lineRule="auto"/>
              <w:rPr>
                <w:rFonts w:ascii="宋体" w:hAnsi="宋体" w:cs="宋体"/>
                <w:sz w:val="22"/>
                <w:szCs w:val="22"/>
              </w:rPr>
            </w:pPr>
            <w:r>
              <w:rPr>
                <w:rFonts w:hint="eastAsia" w:ascii="宋体" w:hAnsi="宋体" w:cs="宋体"/>
                <w:sz w:val="22"/>
                <w:szCs w:val="22"/>
              </w:rPr>
              <w:t>★1.作业提交：根据硬、软件需求匹配队列，可多种方式提交作业；</w:t>
            </w:r>
            <w:r>
              <w:rPr>
                <w:rFonts w:hint="eastAsia" w:ascii="宋体" w:hAnsi="宋体" w:cs="宋体"/>
                <w:sz w:val="22"/>
                <w:szCs w:val="22"/>
              </w:rPr>
              <w:br w:type="textWrapping"/>
            </w:r>
            <w:r>
              <w:rPr>
                <w:rFonts w:hint="eastAsia" w:ascii="宋体" w:hAnsi="宋体" w:cs="宋体"/>
                <w:sz w:val="22"/>
                <w:szCs w:val="22"/>
              </w:rPr>
              <w:t>★2.作业调度：支持平台和站内两级调度，综合多种因素进行调度；</w:t>
            </w:r>
            <w:r>
              <w:rPr>
                <w:rFonts w:hint="eastAsia" w:ascii="宋体" w:hAnsi="宋体" w:cs="宋体"/>
                <w:sz w:val="22"/>
                <w:szCs w:val="22"/>
              </w:rPr>
              <w:br w:type="textWrapping"/>
            </w:r>
            <w:r>
              <w:rPr>
                <w:rFonts w:hint="eastAsia" w:ascii="宋体" w:hAnsi="宋体" w:cs="宋体"/>
                <w:sz w:val="22"/>
                <w:szCs w:val="22"/>
              </w:rPr>
              <w:t>★3.作业管理：状态、日志、取消运行、重新运行等。</w:t>
            </w:r>
          </w:p>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二、文件管理功能:</w:t>
            </w:r>
          </w:p>
          <w:p>
            <w:pPr>
              <w:adjustRightInd w:val="0"/>
              <w:snapToGrid w:val="0"/>
              <w:spacing w:line="360" w:lineRule="auto"/>
              <w:rPr>
                <w:rFonts w:ascii="宋体" w:hAnsi="宋体" w:cs="宋体"/>
                <w:sz w:val="22"/>
                <w:szCs w:val="22"/>
              </w:rPr>
            </w:pPr>
            <w:r>
              <w:rPr>
                <w:rFonts w:hint="eastAsia" w:ascii="宋体" w:hAnsi="宋体" w:cs="宋体"/>
                <w:sz w:val="22"/>
                <w:szCs w:val="22"/>
              </w:rPr>
              <w:t>★1.文件目录管理：支持新建文件/文件夹、重命名文件/文件夹、切换文件路径、一键回到主目录等操作；</w:t>
            </w:r>
            <w:r>
              <w:rPr>
                <w:rFonts w:hint="eastAsia" w:ascii="宋体" w:hAnsi="宋体" w:cs="宋体"/>
                <w:sz w:val="22"/>
                <w:szCs w:val="22"/>
              </w:rPr>
              <w:br w:type="textWrapping"/>
            </w:r>
            <w:r>
              <w:rPr>
                <w:rFonts w:hint="eastAsia" w:ascii="宋体" w:hAnsi="宋体" w:cs="宋体"/>
                <w:sz w:val="22"/>
                <w:szCs w:val="22"/>
              </w:rPr>
              <w:t>★2.文件夹和文件的上传下载；</w:t>
            </w:r>
          </w:p>
          <w:p>
            <w:pPr>
              <w:adjustRightInd w:val="0"/>
              <w:snapToGrid w:val="0"/>
              <w:spacing w:line="360" w:lineRule="auto"/>
              <w:rPr>
                <w:rFonts w:ascii="宋体" w:hAnsi="宋体" w:cs="宋体"/>
                <w:sz w:val="22"/>
                <w:szCs w:val="22"/>
              </w:rPr>
            </w:pPr>
            <w:r>
              <w:rPr>
                <w:rFonts w:hint="eastAsia" w:ascii="宋体" w:hAnsi="宋体" w:cs="宋体"/>
                <w:sz w:val="22"/>
                <w:szCs w:val="22"/>
              </w:rPr>
              <w:t>★</w:t>
            </w:r>
            <w:r>
              <w:rPr>
                <w:rFonts w:ascii="宋体" w:hAnsi="宋体" w:cs="宋体"/>
                <w:sz w:val="22"/>
                <w:szCs w:val="22"/>
              </w:rPr>
              <w:t>3.</w:t>
            </w:r>
            <w:r>
              <w:rPr>
                <w:rFonts w:hint="eastAsia" w:ascii="宋体" w:hAnsi="宋体" w:cs="宋体"/>
                <w:sz w:val="22"/>
                <w:szCs w:val="22"/>
              </w:rPr>
              <w:t>文件/文件夹的删除管理。</w:t>
            </w:r>
          </w:p>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三、算力用量计量功能：</w:t>
            </w:r>
          </w:p>
          <w:p>
            <w:pPr>
              <w:adjustRightInd w:val="0"/>
              <w:snapToGrid w:val="0"/>
              <w:spacing w:line="360" w:lineRule="auto"/>
              <w:rPr>
                <w:rFonts w:ascii="宋体" w:hAnsi="宋体" w:cs="宋体"/>
                <w:sz w:val="22"/>
                <w:szCs w:val="22"/>
              </w:rPr>
            </w:pPr>
            <w:r>
              <w:rPr>
                <w:rFonts w:hint="eastAsia" w:ascii="宋体" w:hAnsi="宋体" w:cs="宋体"/>
                <w:sz w:val="22"/>
                <w:szCs w:val="22"/>
              </w:rPr>
              <w:t>★1.计算资源用量计量：通过接口获取用户作业运行时长、使用CPU核数量及时长，使用计算加速卡数量及时长，以便进行计费；</w:t>
            </w:r>
            <w:r>
              <w:rPr>
                <w:rFonts w:hint="eastAsia" w:ascii="宋体" w:hAnsi="宋体" w:cs="宋体"/>
                <w:sz w:val="22"/>
                <w:szCs w:val="22"/>
              </w:rPr>
              <w:br w:type="textWrapping"/>
            </w:r>
            <w:r>
              <w:rPr>
                <w:rFonts w:hint="eastAsia" w:ascii="宋体" w:hAnsi="宋体" w:cs="宋体"/>
                <w:sz w:val="22"/>
                <w:szCs w:val="22"/>
              </w:rPr>
              <w:t>★2.存储资源用量计量：通过接口获取使用存储系统类型、容量、时长，以便进行计费。</w:t>
            </w:r>
          </w:p>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四、个人数据空间管理功能：</w:t>
            </w:r>
          </w:p>
          <w:p>
            <w:pPr>
              <w:adjustRightInd w:val="0"/>
              <w:snapToGrid w:val="0"/>
              <w:spacing w:line="360" w:lineRule="auto"/>
              <w:rPr>
                <w:rFonts w:ascii="宋体" w:hAnsi="宋体" w:cs="宋体"/>
                <w:sz w:val="22"/>
                <w:szCs w:val="22"/>
              </w:rPr>
            </w:pPr>
            <w:r>
              <w:rPr>
                <w:rFonts w:hint="eastAsia" w:ascii="宋体" w:hAnsi="宋体" w:cs="宋体"/>
                <w:sz w:val="22"/>
                <w:szCs w:val="22"/>
              </w:rPr>
              <w:t>★1.数据中心管理：新增、修改、删除、信息维护、心跳监测等；</w:t>
            </w:r>
            <w:r>
              <w:rPr>
                <w:rFonts w:hint="eastAsia" w:ascii="宋体" w:hAnsi="宋体" w:cs="宋体"/>
                <w:sz w:val="22"/>
                <w:szCs w:val="22"/>
              </w:rPr>
              <w:br w:type="textWrapping"/>
            </w:r>
            <w:r>
              <w:rPr>
                <w:rFonts w:hint="eastAsia" w:ascii="宋体" w:hAnsi="宋体" w:cs="宋体"/>
                <w:sz w:val="22"/>
                <w:szCs w:val="22"/>
              </w:rPr>
              <w:t>★2.文件管理：个人数据空间文件</w:t>
            </w:r>
            <w:r>
              <w:rPr>
                <w:rFonts w:ascii="宋体" w:hAnsi="宋体" w:cs="宋体"/>
                <w:sz w:val="22"/>
                <w:szCs w:val="22"/>
              </w:rPr>
              <w:t>/</w:t>
            </w:r>
            <w:r>
              <w:rPr>
                <w:rFonts w:hint="eastAsia" w:ascii="宋体" w:hAnsi="宋体" w:cs="宋体"/>
                <w:sz w:val="22"/>
                <w:szCs w:val="22"/>
              </w:rPr>
              <w:t>文件夹注册与删除等；</w:t>
            </w:r>
            <w:r>
              <w:rPr>
                <w:rFonts w:hint="eastAsia" w:ascii="宋体" w:hAnsi="宋体" w:cs="宋体"/>
                <w:sz w:val="22"/>
                <w:szCs w:val="22"/>
              </w:rPr>
              <w:br w:type="textWrapping"/>
            </w:r>
            <w:r>
              <w:rPr>
                <w:rFonts w:hint="eastAsia" w:ascii="宋体" w:hAnsi="宋体" w:cs="宋体"/>
                <w:sz w:val="22"/>
                <w:szCs w:val="22"/>
              </w:rPr>
              <w:t>★3.数据同步：支持数据中心间文件/文件夹同步以及同步状态查询操作，实现作业数据同步。</w:t>
            </w:r>
          </w:p>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五、系统架构与对接功能：</w:t>
            </w:r>
          </w:p>
          <w:p>
            <w:pPr>
              <w:pStyle w:val="6"/>
              <w:adjustRightInd w:val="0"/>
              <w:snapToGrid w:val="0"/>
              <w:spacing w:before="0" w:after="0" w:line="360" w:lineRule="auto"/>
              <w:rPr>
                <w:rFonts w:ascii="宋体" w:hAnsi="宋体" w:cs="宋体"/>
                <w:b w:val="0"/>
                <w:bCs w:val="0"/>
                <w:sz w:val="21"/>
                <w:szCs w:val="21"/>
              </w:rPr>
            </w:pPr>
            <w:r>
              <w:rPr>
                <w:rFonts w:hint="eastAsia" w:ascii="宋体" w:hAnsi="宋体" w:cs="宋体"/>
                <w:sz w:val="22"/>
                <w:szCs w:val="22"/>
              </w:rPr>
              <w:t>★</w:t>
            </w:r>
            <w:r>
              <w:rPr>
                <w:rFonts w:ascii="宋体" w:hAnsi="宋体" w:cs="宋体"/>
                <w:b w:val="0"/>
                <w:bCs w:val="0"/>
                <w:sz w:val="21"/>
                <w:szCs w:val="21"/>
              </w:rPr>
              <w:t>1.</w:t>
            </w:r>
            <w:r>
              <w:rPr>
                <w:rFonts w:hint="eastAsia" w:ascii="宋体" w:hAnsi="宋体" w:cs="宋体"/>
                <w:b w:val="0"/>
                <w:bCs w:val="0"/>
                <w:sz w:val="22"/>
                <w:szCs w:val="22"/>
              </w:rPr>
              <w:t>作业调度系统适配对接：支持slurm、API对接，支持曙光超算作业调度系统（对接郑州超算），实现作业提交、查看、控制等；</w:t>
            </w:r>
            <w:r>
              <w:rPr>
                <w:rFonts w:hint="eastAsia" w:ascii="宋体" w:hAnsi="宋体" w:cs="宋体"/>
                <w:b w:val="0"/>
                <w:bCs w:val="0"/>
                <w:sz w:val="22"/>
                <w:szCs w:val="22"/>
              </w:rPr>
              <w:br w:type="textWrapping"/>
            </w:r>
            <w:r>
              <w:rPr>
                <w:rFonts w:ascii="宋体" w:hAnsi="宋体" w:cs="宋体"/>
                <w:b w:val="0"/>
                <w:bCs w:val="0"/>
                <w:sz w:val="22"/>
                <w:szCs w:val="22"/>
              </w:rPr>
              <w:t>2</w:t>
            </w:r>
            <w:r>
              <w:rPr>
                <w:rFonts w:hint="eastAsia" w:ascii="宋体" w:hAnsi="宋体" w:cs="宋体"/>
                <w:b w:val="0"/>
                <w:bCs w:val="0"/>
                <w:sz w:val="22"/>
                <w:szCs w:val="22"/>
              </w:rPr>
              <w:t>.共享存储系统适配对接：支持nfs共享文件系统。文件在多个站点同步、个人空间管理等。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5" w:type="dxa"/>
            <w:noWrap/>
            <w:vAlign w:val="center"/>
          </w:tcPr>
          <w:p>
            <w:pPr>
              <w:widowControl/>
              <w:adjustRightInd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3</w:t>
            </w:r>
          </w:p>
        </w:tc>
        <w:tc>
          <w:tcPr>
            <w:tcW w:w="1559" w:type="dxa"/>
            <w:noWrap/>
            <w:vAlign w:val="center"/>
          </w:tcPr>
          <w:p>
            <w:pPr>
              <w:widowControl/>
              <w:adjustRightInd w:val="0"/>
              <w:snapToGrid w:val="0"/>
              <w:spacing w:line="360" w:lineRule="auto"/>
              <w:rPr>
                <w:rFonts w:ascii="宋体" w:hAnsi="宋体" w:cs="宋体"/>
                <w:kern w:val="0"/>
                <w:sz w:val="22"/>
                <w:szCs w:val="22"/>
              </w:rPr>
            </w:pPr>
            <w:r>
              <w:rPr>
                <w:rFonts w:hint="eastAsia" w:ascii="宋体" w:hAnsi="宋体" w:cs="宋体"/>
                <w:kern w:val="0"/>
                <w:sz w:val="22"/>
                <w:szCs w:val="22"/>
              </w:rPr>
              <w:t>智算算力并网与调度系统</w:t>
            </w:r>
          </w:p>
        </w:tc>
        <w:tc>
          <w:tcPr>
            <w:tcW w:w="6613" w:type="dxa"/>
            <w:vAlign w:val="center"/>
          </w:tcPr>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一、智算算力并网模块功能：</w:t>
            </w:r>
          </w:p>
          <w:p>
            <w:pPr>
              <w:adjustRightInd w:val="0"/>
              <w:snapToGrid w:val="0"/>
              <w:spacing w:line="360" w:lineRule="auto"/>
              <w:rPr>
                <w:rFonts w:ascii="宋体" w:hAnsi="宋体" w:cs="宋体"/>
                <w:sz w:val="22"/>
                <w:szCs w:val="22"/>
              </w:rPr>
            </w:pPr>
            <w:r>
              <w:rPr>
                <w:rFonts w:hint="eastAsia" w:ascii="宋体" w:hAnsi="宋体" w:cs="宋体"/>
                <w:sz w:val="22"/>
                <w:szCs w:val="22"/>
              </w:rPr>
              <w:t>★1.统一算力接入标准，提供云原生算力纳管模式和适配器对接的并网模式；</w:t>
            </w:r>
            <w:r>
              <w:rPr>
                <w:rFonts w:hint="eastAsia" w:ascii="宋体" w:hAnsi="宋体" w:cs="宋体"/>
                <w:sz w:val="22"/>
                <w:szCs w:val="22"/>
              </w:rPr>
              <w:br w:type="textWrapping"/>
            </w:r>
            <w:r>
              <w:rPr>
                <w:rFonts w:hint="eastAsia" w:ascii="宋体" w:hAnsi="宋体" w:cs="宋体"/>
                <w:sz w:val="22"/>
                <w:szCs w:val="22"/>
              </w:rPr>
              <w:t>★2.应该生命周期管理能力，实现纳管算力基础设施上面的工作负载统一部署、升级、运维；</w:t>
            </w:r>
            <w:r>
              <w:rPr>
                <w:rFonts w:hint="eastAsia" w:ascii="宋体" w:hAnsi="宋体" w:cs="宋体"/>
                <w:sz w:val="22"/>
                <w:szCs w:val="22"/>
              </w:rPr>
              <w:br w:type="textWrapping"/>
            </w:r>
            <w:r>
              <w:rPr>
                <w:rFonts w:hint="eastAsia" w:ascii="宋体" w:hAnsi="宋体" w:cs="宋体"/>
                <w:sz w:val="22"/>
                <w:szCs w:val="22"/>
              </w:rPr>
              <w:t>3.算力运营能力，不同并网模式下不同类型的第三方算力的统一账户认证、计量计费的的运营体系；</w:t>
            </w:r>
          </w:p>
          <w:p>
            <w:pPr>
              <w:rPr>
                <w:rFonts w:ascii="宋体" w:hAnsi="宋体" w:cs="宋体"/>
                <w:sz w:val="22"/>
                <w:szCs w:val="22"/>
              </w:rPr>
            </w:pPr>
            <w:r>
              <w:rPr>
                <w:rFonts w:hint="eastAsia" w:ascii="宋体" w:hAnsi="宋体" w:cs="宋体"/>
                <w:sz w:val="22"/>
                <w:szCs w:val="22"/>
              </w:rPr>
              <w:t>4.集群生命周期管理能力，实现智算平台的统一管理。</w:t>
            </w:r>
          </w:p>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二、资源调度管理子模块功能:</w:t>
            </w:r>
          </w:p>
          <w:p>
            <w:pPr>
              <w:adjustRightInd w:val="0"/>
              <w:snapToGrid w:val="0"/>
              <w:spacing w:line="360" w:lineRule="auto"/>
              <w:rPr>
                <w:rFonts w:ascii="宋体" w:hAnsi="宋体" w:cs="宋体"/>
                <w:sz w:val="22"/>
                <w:szCs w:val="22"/>
              </w:rPr>
            </w:pPr>
            <w:r>
              <w:rPr>
                <w:rFonts w:hint="eastAsia" w:ascii="宋体" w:hAnsi="宋体" w:cs="宋体"/>
                <w:sz w:val="22"/>
                <w:szCs w:val="22"/>
              </w:rPr>
              <w:t>★1.跨区域跨平台统一调，统一调度管理平台，屏蔽多平台差异，将任务调度到各地智算平台，使用丰富多样的算力资源；</w:t>
            </w:r>
          </w:p>
          <w:p>
            <w:pPr>
              <w:adjustRightInd w:val="0"/>
              <w:snapToGrid w:val="0"/>
              <w:spacing w:line="360" w:lineRule="auto"/>
              <w:rPr>
                <w:rFonts w:ascii="宋体" w:hAnsi="宋体" w:cs="宋体"/>
                <w:sz w:val="22"/>
                <w:szCs w:val="22"/>
              </w:rPr>
            </w:pPr>
            <w:r>
              <w:rPr>
                <w:rFonts w:hint="eastAsia" w:ascii="宋体" w:hAnsi="宋体" w:cs="宋体"/>
                <w:sz w:val="22"/>
                <w:szCs w:val="22"/>
              </w:rPr>
              <w:t>★2.多种资源有效编排，具备异构算力调度能力，并提供丰富资源分配策略，提升资源利用率及应用性能</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★3.业务智能优选调度，提供多种平台选择策略，支持成本优先、性能优先等调度能力，提升算力质量。</w:t>
            </w:r>
          </w:p>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三、运行态可观测子模块功能：</w:t>
            </w:r>
            <w:r>
              <w:rPr>
                <w:rFonts w:hint="eastAsia" w:ascii="宋体" w:hAnsi="宋体" w:cs="宋体"/>
                <w:sz w:val="21"/>
                <w:szCs w:val="21"/>
              </w:rPr>
              <w:br w:type="textWrapping"/>
            </w:r>
            <w:r>
              <w:rPr>
                <w:rFonts w:hint="eastAsia" w:ascii="宋体" w:hAnsi="宋体" w:cs="宋体"/>
                <w:b w:val="0"/>
                <w:bCs w:val="0"/>
                <w:sz w:val="22"/>
                <w:szCs w:val="22"/>
              </w:rPr>
              <w:t>★1.支持整合叠加接入数据，以地图、散点图等方式展示智算算力的使用数据、应用运行状态与调度数据、资源监控监控数据。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5" w:type="dxa"/>
            <w:noWrap/>
            <w:vAlign w:val="center"/>
          </w:tcPr>
          <w:p>
            <w:pPr>
              <w:widowControl/>
              <w:adjustRightInd w:val="0"/>
              <w:snapToGrid w:val="0"/>
              <w:spacing w:line="360" w:lineRule="auto"/>
              <w:jc w:val="center"/>
              <w:rPr>
                <w:rFonts w:ascii="宋体" w:hAnsi="宋体" w:cs="宋体"/>
                <w:color w:val="000000"/>
                <w:kern w:val="0"/>
                <w:sz w:val="22"/>
              </w:rPr>
            </w:pPr>
            <w:r>
              <w:rPr>
                <w:rFonts w:ascii="宋体" w:hAnsi="宋体" w:cs="宋体"/>
                <w:color w:val="000000"/>
                <w:kern w:val="0"/>
                <w:sz w:val="22"/>
              </w:rPr>
              <w:t>4</w:t>
            </w:r>
          </w:p>
        </w:tc>
        <w:tc>
          <w:tcPr>
            <w:tcW w:w="1559" w:type="dxa"/>
            <w:noWrap/>
            <w:vAlign w:val="center"/>
          </w:tcPr>
          <w:p>
            <w:pPr>
              <w:widowControl/>
              <w:adjustRightInd w:val="0"/>
              <w:snapToGrid w:val="0"/>
              <w:spacing w:line="360" w:lineRule="auto"/>
              <w:rPr>
                <w:rFonts w:ascii="宋体" w:hAnsi="宋体" w:cs="宋体"/>
                <w:kern w:val="0"/>
                <w:sz w:val="22"/>
                <w:szCs w:val="22"/>
              </w:rPr>
            </w:pPr>
            <w:r>
              <w:rPr>
                <w:rFonts w:hint="eastAsia" w:ascii="宋体" w:hAnsi="宋体" w:cs="宋体"/>
                <w:kern w:val="0"/>
                <w:sz w:val="22"/>
                <w:szCs w:val="22"/>
              </w:rPr>
              <w:t>多云IaaS并网与调度系统</w:t>
            </w:r>
          </w:p>
        </w:tc>
        <w:tc>
          <w:tcPr>
            <w:tcW w:w="6613" w:type="dxa"/>
            <w:vAlign w:val="center"/>
          </w:tcPr>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一、云主机管理模块功能：</w:t>
            </w:r>
          </w:p>
          <w:p>
            <w:pPr>
              <w:adjustRightInd w:val="0"/>
              <w:snapToGrid w:val="0"/>
              <w:spacing w:line="360" w:lineRule="auto"/>
              <w:rPr>
                <w:rFonts w:ascii="宋体" w:hAnsi="宋体" w:cs="宋体"/>
                <w:sz w:val="22"/>
                <w:szCs w:val="22"/>
              </w:rPr>
            </w:pPr>
            <w:r>
              <w:rPr>
                <w:rFonts w:hint="eastAsia" w:ascii="宋体" w:hAnsi="宋体" w:cs="宋体"/>
                <w:sz w:val="22"/>
                <w:szCs w:val="22"/>
              </w:rPr>
              <w:t>★1.实现云主机基本信息维护，开机、关机、重启等操作，续期及释放等功能；</w:t>
            </w:r>
            <w:r>
              <w:rPr>
                <w:rFonts w:hint="eastAsia" w:ascii="宋体" w:hAnsi="宋体" w:cs="宋体"/>
                <w:sz w:val="22"/>
                <w:szCs w:val="22"/>
              </w:rPr>
              <w:br w:type="textWrapping"/>
            </w:r>
            <w:r>
              <w:rPr>
                <w:rFonts w:hint="eastAsia" w:ascii="宋体" w:hAnsi="宋体" w:cs="宋体"/>
                <w:sz w:val="22"/>
                <w:szCs w:val="22"/>
              </w:rPr>
              <w:t>2.具有对云主机进行监控的能力。</w:t>
            </w:r>
          </w:p>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二、</w:t>
            </w:r>
            <w:r>
              <w:rPr>
                <w:rFonts w:ascii="宋体" w:hAnsi="宋体" w:cs="宋体"/>
                <w:sz w:val="21"/>
                <w:szCs w:val="21"/>
              </w:rPr>
              <w:t>VPC</w:t>
            </w:r>
            <w:r>
              <w:rPr>
                <w:rFonts w:hint="eastAsia" w:ascii="宋体" w:hAnsi="宋体" w:cs="宋体"/>
                <w:sz w:val="21"/>
                <w:szCs w:val="21"/>
              </w:rPr>
              <w:t>网络管理功能:</w:t>
            </w:r>
          </w:p>
          <w:p>
            <w:pPr>
              <w:adjustRightInd w:val="0"/>
              <w:snapToGrid w:val="0"/>
              <w:spacing w:line="360" w:lineRule="auto"/>
              <w:rPr>
                <w:rFonts w:ascii="宋体" w:hAnsi="宋体" w:cs="宋体"/>
                <w:sz w:val="22"/>
                <w:szCs w:val="22"/>
              </w:rPr>
            </w:pPr>
            <w:r>
              <w:rPr>
                <w:rFonts w:hint="eastAsia" w:ascii="宋体" w:hAnsi="宋体" w:cs="宋体"/>
                <w:sz w:val="22"/>
                <w:szCs w:val="22"/>
              </w:rPr>
              <w:t>★1.实现对网络全生命周期管理功能；</w:t>
            </w:r>
            <w:r>
              <w:rPr>
                <w:rFonts w:hint="eastAsia" w:ascii="宋体" w:hAnsi="宋体" w:cs="宋体"/>
                <w:sz w:val="22"/>
                <w:szCs w:val="22"/>
              </w:rPr>
              <w:br w:type="textWrapping"/>
            </w:r>
            <w:r>
              <w:rPr>
                <w:rFonts w:hint="eastAsia" w:ascii="宋体" w:hAnsi="宋体" w:cs="宋体"/>
                <w:sz w:val="22"/>
                <w:szCs w:val="22"/>
              </w:rPr>
              <w:t>★2.实现对子网全生命周期管理功能；</w:t>
            </w:r>
            <w:r>
              <w:rPr>
                <w:rFonts w:hint="eastAsia" w:ascii="宋体" w:hAnsi="宋体" w:cs="宋体"/>
                <w:sz w:val="22"/>
                <w:szCs w:val="22"/>
              </w:rPr>
              <w:br w:type="textWrapping"/>
            </w:r>
            <w:r>
              <w:rPr>
                <w:rFonts w:hint="eastAsia" w:ascii="宋体" w:hAnsi="宋体" w:cs="宋体"/>
                <w:sz w:val="22"/>
                <w:szCs w:val="22"/>
              </w:rPr>
              <w:t>3.实现对路由表全生命周期管理功能</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4</w:t>
            </w:r>
            <w:r>
              <w:rPr>
                <w:rFonts w:ascii="宋体" w:hAnsi="宋体" w:cs="宋体"/>
                <w:sz w:val="22"/>
                <w:szCs w:val="22"/>
              </w:rPr>
              <w:t>.</w:t>
            </w:r>
            <w:r>
              <w:rPr>
                <w:rFonts w:hint="eastAsia" w:ascii="宋体" w:hAnsi="宋体" w:cs="宋体"/>
                <w:sz w:val="22"/>
                <w:szCs w:val="22"/>
              </w:rPr>
              <w:t>实现对弹性网卡全生命周期管理功能。</w:t>
            </w:r>
          </w:p>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三、云硬盘管理功能：</w:t>
            </w:r>
          </w:p>
          <w:p>
            <w:pPr>
              <w:adjustRightInd w:val="0"/>
              <w:snapToGrid w:val="0"/>
              <w:spacing w:line="360" w:lineRule="auto"/>
              <w:rPr>
                <w:rFonts w:ascii="宋体" w:hAnsi="宋体" w:cs="宋体"/>
                <w:sz w:val="22"/>
                <w:szCs w:val="22"/>
              </w:rPr>
            </w:pPr>
            <w:r>
              <w:rPr>
                <w:rFonts w:hint="eastAsia" w:ascii="宋体" w:hAnsi="宋体" w:cs="宋体"/>
                <w:sz w:val="22"/>
                <w:szCs w:val="22"/>
              </w:rPr>
              <w:t>★1.实现云硬盘在线购买功能；</w:t>
            </w:r>
            <w:r>
              <w:rPr>
                <w:rFonts w:hint="eastAsia" w:ascii="宋体" w:hAnsi="宋体" w:cs="宋体"/>
                <w:sz w:val="22"/>
                <w:szCs w:val="22"/>
              </w:rPr>
              <w:br w:type="textWrapping"/>
            </w:r>
            <w:r>
              <w:rPr>
                <w:rFonts w:hint="eastAsia" w:ascii="宋体" w:hAnsi="宋体" w:cs="宋体"/>
                <w:sz w:val="22"/>
                <w:szCs w:val="22"/>
              </w:rPr>
              <w:t>★2.实现对云硬盘全生命周期进行管理功能；</w:t>
            </w:r>
            <w:r>
              <w:rPr>
                <w:rFonts w:hint="eastAsia" w:ascii="宋体" w:hAnsi="宋体" w:cs="宋体"/>
                <w:sz w:val="22"/>
                <w:szCs w:val="22"/>
              </w:rPr>
              <w:br w:type="textWrapping"/>
            </w:r>
            <w:r>
              <w:rPr>
                <w:rFonts w:hint="eastAsia" w:ascii="宋体" w:hAnsi="宋体" w:cs="宋体"/>
                <w:sz w:val="22"/>
                <w:szCs w:val="22"/>
              </w:rPr>
              <w:t>3.具有对云硬盘进行快照的能力。</w:t>
            </w:r>
          </w:p>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四、弹性公网IP功能：</w:t>
            </w:r>
          </w:p>
          <w:p>
            <w:pPr>
              <w:pStyle w:val="6"/>
              <w:adjustRightInd w:val="0"/>
              <w:snapToGrid w:val="0"/>
              <w:spacing w:before="0" w:after="0" w:line="360" w:lineRule="auto"/>
              <w:rPr>
                <w:rFonts w:ascii="宋体" w:hAnsi="宋体" w:cs="宋体"/>
                <w:b w:val="0"/>
                <w:bCs w:val="0"/>
                <w:sz w:val="22"/>
                <w:szCs w:val="22"/>
              </w:rPr>
            </w:pPr>
            <w:r>
              <w:rPr>
                <w:rFonts w:hint="eastAsia" w:ascii="宋体" w:hAnsi="宋体" w:cs="宋体"/>
                <w:b w:val="0"/>
                <w:bCs w:val="0"/>
                <w:sz w:val="22"/>
                <w:szCs w:val="22"/>
              </w:rPr>
              <w:t>★1.实现弹性公网IP购买功能；</w:t>
            </w:r>
          </w:p>
          <w:p>
            <w:pPr>
              <w:pStyle w:val="6"/>
              <w:adjustRightInd w:val="0"/>
              <w:snapToGrid w:val="0"/>
              <w:spacing w:before="0" w:after="0" w:line="360" w:lineRule="auto"/>
              <w:rPr>
                <w:rFonts w:ascii="宋体" w:hAnsi="宋体" w:cs="宋体"/>
                <w:sz w:val="21"/>
                <w:szCs w:val="21"/>
              </w:rPr>
            </w:pPr>
            <w:r>
              <w:rPr>
                <w:rFonts w:hint="eastAsia" w:ascii="宋体" w:hAnsi="宋体" w:cs="宋体"/>
                <w:sz w:val="22"/>
                <w:szCs w:val="22"/>
              </w:rPr>
              <w:t>★</w:t>
            </w:r>
            <w:r>
              <w:rPr>
                <w:rFonts w:hint="eastAsia" w:ascii="宋体" w:hAnsi="宋体" w:cs="宋体"/>
                <w:b w:val="0"/>
                <w:bCs w:val="0"/>
                <w:sz w:val="22"/>
                <w:szCs w:val="22"/>
              </w:rPr>
              <w:t>2.实现弹性公网IP管理，如查看、新增、删除等功能。</w:t>
            </w:r>
            <w:r>
              <w:rPr>
                <w:rFonts w:hint="eastAsia" w:ascii="宋体" w:hAnsi="宋体" w:cs="宋体"/>
                <w:sz w:val="22"/>
                <w:szCs w:val="22"/>
              </w:rPr>
              <w:br w:type="textWrapping"/>
            </w:r>
            <w:r>
              <w:rPr>
                <w:rFonts w:hint="eastAsia" w:ascii="宋体" w:hAnsi="宋体" w:cs="宋体"/>
                <w:sz w:val="22"/>
                <w:szCs w:val="22"/>
              </w:rPr>
              <w:t>五</w:t>
            </w:r>
            <w:r>
              <w:rPr>
                <w:rFonts w:hint="eastAsia" w:ascii="宋体" w:hAnsi="宋体" w:cs="宋体"/>
                <w:sz w:val="21"/>
                <w:szCs w:val="21"/>
              </w:rPr>
              <w:t>、安全组管理功能：</w:t>
            </w:r>
          </w:p>
          <w:p>
            <w:pPr>
              <w:adjustRightInd w:val="0"/>
              <w:snapToGrid w:val="0"/>
              <w:spacing w:line="360" w:lineRule="auto"/>
              <w:rPr>
                <w:rFonts w:ascii="宋体" w:hAnsi="宋体" w:cs="宋体"/>
                <w:sz w:val="22"/>
                <w:szCs w:val="22"/>
              </w:rPr>
            </w:pPr>
            <w:r>
              <w:rPr>
                <w:rFonts w:hint="eastAsia" w:ascii="宋体" w:hAnsi="宋体" w:cs="宋体"/>
                <w:sz w:val="22"/>
                <w:szCs w:val="22"/>
              </w:rPr>
              <w:t>★1.实现对安全组全生命周期管理功能。</w:t>
            </w:r>
          </w:p>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六、云防火墙管理功能：</w:t>
            </w:r>
          </w:p>
          <w:p>
            <w:pPr>
              <w:pStyle w:val="6"/>
              <w:adjustRightInd w:val="0"/>
              <w:snapToGrid w:val="0"/>
              <w:spacing w:before="0" w:after="0" w:line="360" w:lineRule="auto"/>
              <w:rPr>
                <w:rFonts w:ascii="宋体" w:hAnsi="宋体" w:cs="宋体"/>
                <w:b w:val="0"/>
                <w:bCs w:val="0"/>
                <w:sz w:val="22"/>
                <w:szCs w:val="22"/>
              </w:rPr>
            </w:pPr>
            <w:r>
              <w:rPr>
                <w:rFonts w:hint="eastAsia" w:ascii="宋体" w:hAnsi="宋体" w:cs="宋体"/>
                <w:b w:val="0"/>
                <w:bCs w:val="0"/>
                <w:sz w:val="22"/>
                <w:szCs w:val="22"/>
              </w:rPr>
              <w:t>★1.实现云防火墙购买功能；</w:t>
            </w:r>
          </w:p>
          <w:p>
            <w:pPr>
              <w:adjustRightInd w:val="0"/>
              <w:snapToGrid w:val="0"/>
              <w:spacing w:line="360" w:lineRule="auto"/>
              <w:rPr>
                <w:rFonts w:ascii="宋体" w:hAnsi="宋体" w:cs="宋体"/>
                <w:sz w:val="22"/>
                <w:szCs w:val="22"/>
              </w:rPr>
            </w:pPr>
            <w:r>
              <w:rPr>
                <w:rFonts w:hint="eastAsia" w:ascii="宋体" w:hAnsi="宋体" w:cs="宋体"/>
                <w:sz w:val="22"/>
                <w:szCs w:val="22"/>
              </w:rPr>
              <w:t>★2.实现云防火墙查看、新增、删除等功能；</w:t>
            </w:r>
          </w:p>
          <w:p>
            <w:pPr>
              <w:pStyle w:val="6"/>
              <w:adjustRightInd w:val="0"/>
              <w:snapToGrid w:val="0"/>
              <w:spacing w:before="0" w:after="0" w:line="360" w:lineRule="auto"/>
              <w:rPr>
                <w:rFonts w:ascii="宋体" w:hAnsi="宋体" w:cs="宋体"/>
                <w:sz w:val="21"/>
                <w:szCs w:val="21"/>
              </w:rPr>
            </w:pPr>
            <w:r>
              <w:rPr>
                <w:rFonts w:hint="eastAsia" w:ascii="宋体" w:hAnsi="宋体" w:cs="宋体"/>
                <w:sz w:val="22"/>
                <w:szCs w:val="22"/>
              </w:rPr>
              <w:t>★</w:t>
            </w:r>
            <w:r>
              <w:rPr>
                <w:rFonts w:hint="eastAsia" w:ascii="宋体" w:hAnsi="宋体" w:cs="宋体"/>
                <w:b w:val="0"/>
                <w:bCs w:val="0"/>
                <w:sz w:val="22"/>
                <w:szCs w:val="22"/>
              </w:rPr>
              <w:t>3.实现对云防火墙规则进行全生命周期管理功能。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5" w:type="dxa"/>
            <w:noWrap/>
            <w:vAlign w:val="center"/>
          </w:tcPr>
          <w:p>
            <w:pPr>
              <w:widowControl/>
              <w:adjustRightInd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5</w:t>
            </w:r>
          </w:p>
        </w:tc>
        <w:tc>
          <w:tcPr>
            <w:tcW w:w="1559" w:type="dxa"/>
            <w:noWrap/>
            <w:vAlign w:val="center"/>
          </w:tcPr>
          <w:p>
            <w:pPr>
              <w:widowControl/>
              <w:adjustRightInd w:val="0"/>
              <w:snapToGrid w:val="0"/>
              <w:spacing w:line="360" w:lineRule="auto"/>
              <w:rPr>
                <w:rFonts w:ascii="宋体" w:hAnsi="宋体" w:cs="宋体"/>
                <w:kern w:val="0"/>
                <w:sz w:val="22"/>
                <w:szCs w:val="22"/>
              </w:rPr>
            </w:pPr>
            <w:r>
              <w:rPr>
                <w:rFonts w:hint="eastAsia" w:ascii="宋体" w:hAnsi="宋体" w:cs="宋体"/>
                <w:kern w:val="0"/>
                <w:sz w:val="22"/>
                <w:szCs w:val="22"/>
              </w:rPr>
              <w:t>算力度量系统</w:t>
            </w:r>
          </w:p>
        </w:tc>
        <w:tc>
          <w:tcPr>
            <w:tcW w:w="6613" w:type="dxa"/>
            <w:vAlign w:val="center"/>
          </w:tcPr>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一、测试负载管理模块功能：</w:t>
            </w:r>
          </w:p>
          <w:p>
            <w:pPr>
              <w:adjustRightInd w:val="0"/>
              <w:snapToGrid w:val="0"/>
              <w:spacing w:line="360" w:lineRule="auto"/>
              <w:rPr>
                <w:rFonts w:ascii="宋体" w:hAnsi="宋体" w:cs="宋体"/>
                <w:sz w:val="22"/>
                <w:szCs w:val="22"/>
              </w:rPr>
            </w:pPr>
            <w:r>
              <w:rPr>
                <w:rFonts w:hint="eastAsia" w:ascii="宋体" w:hAnsi="宋体" w:cs="宋体"/>
                <w:sz w:val="22"/>
                <w:szCs w:val="22"/>
              </w:rPr>
              <w:t>★1.具备负载统一管理能力</w:t>
            </w:r>
            <w:r>
              <w:rPr>
                <w:rFonts w:ascii="宋体" w:hAnsi="宋体" w:cs="宋体"/>
                <w:sz w:val="22"/>
                <w:szCs w:val="22"/>
              </w:rPr>
              <w:t>；</w:t>
            </w:r>
            <w:r>
              <w:rPr>
                <w:rFonts w:hint="eastAsia" w:ascii="宋体" w:hAnsi="宋体" w:cs="宋体"/>
                <w:sz w:val="22"/>
                <w:szCs w:val="22"/>
              </w:rPr>
              <w:br w:type="textWrapping"/>
            </w:r>
            <w:r>
              <w:rPr>
                <w:rFonts w:hint="eastAsia" w:ascii="宋体" w:hAnsi="宋体" w:cs="宋体"/>
                <w:sz w:val="22"/>
                <w:szCs w:val="22"/>
              </w:rPr>
              <w:t>★2.覆盖典型的HPC、AI、大数据负载</w:t>
            </w:r>
            <w:r>
              <w:rPr>
                <w:rFonts w:ascii="宋体" w:hAnsi="宋体" w:cs="宋体"/>
                <w:sz w:val="22"/>
                <w:szCs w:val="22"/>
              </w:rPr>
              <w:t>；</w:t>
            </w:r>
            <w:r>
              <w:rPr>
                <w:rFonts w:hint="eastAsia" w:ascii="宋体" w:hAnsi="宋体" w:cs="宋体"/>
                <w:sz w:val="22"/>
                <w:szCs w:val="22"/>
              </w:rPr>
              <w:br w:type="textWrapping"/>
            </w:r>
            <w:r>
              <w:rPr>
                <w:rFonts w:hint="eastAsia" w:ascii="宋体" w:hAnsi="宋体" w:cs="宋体"/>
                <w:sz w:val="22"/>
                <w:szCs w:val="22"/>
              </w:rPr>
              <w:t>3.具备负载管理的可扩展能力。</w:t>
            </w:r>
          </w:p>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二、度量工具模块功能:</w:t>
            </w:r>
          </w:p>
          <w:p>
            <w:pPr>
              <w:adjustRightInd w:val="0"/>
              <w:snapToGrid w:val="0"/>
              <w:spacing w:line="360" w:lineRule="auto"/>
              <w:rPr>
                <w:rFonts w:ascii="宋体" w:hAnsi="宋体" w:cs="宋体"/>
                <w:sz w:val="22"/>
                <w:szCs w:val="22"/>
              </w:rPr>
            </w:pPr>
            <w:r>
              <w:rPr>
                <w:rFonts w:hint="eastAsia" w:ascii="宋体" w:hAnsi="宋体" w:cs="宋体"/>
                <w:sz w:val="22"/>
                <w:szCs w:val="22"/>
              </w:rPr>
              <w:t>★1.具备非入侵式算力度量能力；</w:t>
            </w:r>
          </w:p>
          <w:p>
            <w:pPr>
              <w:adjustRightInd w:val="0"/>
              <w:snapToGrid w:val="0"/>
              <w:spacing w:line="360" w:lineRule="auto"/>
              <w:rPr>
                <w:rFonts w:ascii="宋体" w:hAnsi="宋体" w:cs="宋体"/>
                <w:sz w:val="22"/>
                <w:szCs w:val="22"/>
              </w:rPr>
            </w:pPr>
            <w:r>
              <w:rPr>
                <w:rFonts w:hint="eastAsia" w:ascii="宋体" w:hAnsi="宋体" w:cs="宋体"/>
                <w:sz w:val="22"/>
                <w:szCs w:val="22"/>
              </w:rPr>
              <w:t>★2.可以适配至少两款CPU平台</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3.具备日志记录等基本管理功能。</w:t>
            </w:r>
          </w:p>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三、系统管理模块功能：</w:t>
            </w:r>
          </w:p>
          <w:p>
            <w:pPr>
              <w:adjustRightInd w:val="0"/>
              <w:snapToGrid w:val="0"/>
              <w:spacing w:line="360" w:lineRule="auto"/>
              <w:rPr>
                <w:rFonts w:ascii="宋体" w:hAnsi="宋体" w:cs="宋体"/>
                <w:sz w:val="22"/>
                <w:szCs w:val="22"/>
              </w:rPr>
            </w:pPr>
            <w:r>
              <w:rPr>
                <w:rFonts w:hint="eastAsia" w:ascii="宋体" w:hAnsi="宋体" w:cs="宋体"/>
                <w:sz w:val="22"/>
                <w:szCs w:val="22"/>
              </w:rPr>
              <w:t>★1.提供集成管理能力；</w:t>
            </w:r>
          </w:p>
          <w:p>
            <w:pPr>
              <w:adjustRightInd w:val="0"/>
              <w:snapToGrid w:val="0"/>
              <w:spacing w:line="360" w:lineRule="auto"/>
              <w:rPr>
                <w:rFonts w:ascii="宋体" w:hAnsi="宋体"/>
              </w:rPr>
            </w:pPr>
            <w:r>
              <w:rPr>
                <w:rFonts w:hint="eastAsia" w:ascii="宋体" w:hAnsi="宋体" w:cs="宋体"/>
                <w:sz w:val="22"/>
                <w:szCs w:val="22"/>
              </w:rPr>
              <w:t>2.提供日志管理能力</w:t>
            </w:r>
            <w:r>
              <w:rPr>
                <w:rFonts w:ascii="宋体" w:hAnsi="宋体" w:cs="宋体"/>
                <w:sz w:val="22"/>
                <w:szCs w:val="22"/>
              </w:rPr>
              <w:t>。</w:t>
            </w:r>
          </w:p>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四、可视化展示模块功能：</w:t>
            </w:r>
          </w:p>
          <w:p>
            <w:pPr>
              <w:adjustRightInd w:val="0"/>
              <w:snapToGrid w:val="0"/>
              <w:spacing w:line="360" w:lineRule="auto"/>
            </w:pPr>
            <w:r>
              <w:rPr>
                <w:rFonts w:hint="eastAsia" w:ascii="宋体" w:hAnsi="宋体" w:cs="宋体"/>
                <w:sz w:val="22"/>
                <w:szCs w:val="22"/>
              </w:rPr>
              <w:t>★1.具备将收集的算力数据转换为不同维度可视化视图的能力</w:t>
            </w:r>
            <w:r>
              <w:rPr>
                <w:rFonts w:ascii="宋体" w:hAnsi="宋体" w:cs="宋体"/>
                <w:sz w:val="22"/>
                <w:szCs w:val="22"/>
              </w:rPr>
              <w:t>。</w:t>
            </w:r>
          </w:p>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五、接口模块功能：</w:t>
            </w:r>
            <w:r>
              <w:rPr>
                <w:rFonts w:hint="eastAsia" w:ascii="宋体" w:hAnsi="宋体" w:cs="宋体"/>
                <w:sz w:val="21"/>
                <w:szCs w:val="21"/>
              </w:rPr>
              <w:br w:type="textWrapping"/>
            </w:r>
            <w:r>
              <w:rPr>
                <w:rFonts w:hint="eastAsia" w:ascii="宋体" w:hAnsi="宋体" w:cs="宋体"/>
                <w:b w:val="0"/>
                <w:bCs w:val="0"/>
                <w:sz w:val="22"/>
                <w:szCs w:val="22"/>
              </w:rPr>
              <w:t>★1.具备和其他系统通过接口进行交互的能力</w:t>
            </w:r>
            <w:r>
              <w:rPr>
                <w:rFonts w:ascii="宋体" w:hAnsi="宋体" w:cs="宋体"/>
                <w:b w:val="0"/>
                <w:bCs w:val="0"/>
                <w:sz w:val="22"/>
                <w:szCs w:val="22"/>
              </w:rPr>
              <w:t>；</w:t>
            </w:r>
            <w:r>
              <w:rPr>
                <w:rFonts w:hint="eastAsia" w:ascii="宋体" w:hAnsi="宋体" w:cs="宋体"/>
                <w:b w:val="0"/>
                <w:bCs w:val="0"/>
                <w:sz w:val="22"/>
                <w:szCs w:val="22"/>
              </w:rPr>
              <w:br w:type="textWrapping"/>
            </w:r>
            <w:r>
              <w:rPr>
                <w:rFonts w:hint="eastAsia" w:ascii="宋体" w:hAnsi="宋体" w:cs="宋体"/>
                <w:b w:val="0"/>
                <w:bCs w:val="0"/>
                <w:sz w:val="22"/>
                <w:szCs w:val="22"/>
              </w:rPr>
              <w:t>2.具备提供第三方访问接口的能力。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5" w:type="dxa"/>
            <w:noWrap/>
            <w:vAlign w:val="center"/>
          </w:tcPr>
          <w:p>
            <w:pPr>
              <w:widowControl/>
              <w:adjustRightInd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6</w:t>
            </w:r>
          </w:p>
        </w:tc>
        <w:tc>
          <w:tcPr>
            <w:tcW w:w="1559" w:type="dxa"/>
            <w:noWrap/>
            <w:vAlign w:val="center"/>
          </w:tcPr>
          <w:p>
            <w:pPr>
              <w:widowControl/>
              <w:adjustRightInd w:val="0"/>
              <w:snapToGrid w:val="0"/>
              <w:spacing w:line="360" w:lineRule="auto"/>
              <w:rPr>
                <w:rFonts w:ascii="宋体" w:hAnsi="宋体" w:cs="宋体"/>
                <w:kern w:val="0"/>
                <w:sz w:val="22"/>
                <w:szCs w:val="22"/>
              </w:rPr>
            </w:pPr>
            <w:r>
              <w:rPr>
                <w:rFonts w:hint="eastAsia" w:ascii="宋体" w:hAnsi="宋体" w:cs="宋体"/>
                <w:kern w:val="0"/>
                <w:sz w:val="22"/>
                <w:szCs w:val="22"/>
              </w:rPr>
              <w:t>算网联合调度系统</w:t>
            </w:r>
          </w:p>
        </w:tc>
        <w:tc>
          <w:tcPr>
            <w:tcW w:w="6613" w:type="dxa"/>
            <w:vAlign w:val="center"/>
          </w:tcPr>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一、总体视图与感知模块功能</w:t>
            </w:r>
            <w:r>
              <w:rPr>
                <w:rFonts w:ascii="宋体" w:hAnsi="宋体" w:cs="宋体"/>
                <w:sz w:val="21"/>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★1.支持设备发现、设备管理、设备信息查询能力</w:t>
            </w:r>
            <w:r>
              <w:rPr>
                <w:rFonts w:ascii="宋体" w:hAnsi="宋体" w:cs="宋体"/>
                <w:sz w:val="22"/>
                <w:szCs w:val="22"/>
              </w:rPr>
              <w:t>；</w:t>
            </w:r>
            <w:r>
              <w:rPr>
                <w:rFonts w:hint="eastAsia" w:ascii="宋体" w:hAnsi="宋体" w:cs="宋体"/>
                <w:sz w:val="22"/>
                <w:szCs w:val="22"/>
              </w:rPr>
              <w:br w:type="textWrapping"/>
            </w:r>
            <w:r>
              <w:rPr>
                <w:rFonts w:hint="eastAsia" w:ascii="宋体" w:hAnsi="宋体" w:cs="宋体"/>
                <w:sz w:val="22"/>
                <w:szCs w:val="22"/>
              </w:rPr>
              <w:t>★2.支持网络拓扑对象管理，包括节点、链路等；提供对拓扑对象的浏览操作功能，拓扑视图的显示功能</w:t>
            </w:r>
            <w:r>
              <w:rPr>
                <w:rFonts w:ascii="宋体" w:hAnsi="宋体" w:cs="宋体"/>
                <w:sz w:val="22"/>
                <w:szCs w:val="22"/>
              </w:rPr>
              <w:t>；</w:t>
            </w:r>
            <w:r>
              <w:rPr>
                <w:rFonts w:hint="eastAsia" w:ascii="宋体" w:hAnsi="宋体" w:cs="宋体"/>
                <w:sz w:val="22"/>
                <w:szCs w:val="22"/>
              </w:rPr>
              <w:br w:type="textWrapping"/>
            </w:r>
            <w:r>
              <w:rPr>
                <w:rFonts w:hint="eastAsia" w:ascii="宋体" w:hAnsi="宋体" w:cs="宋体"/>
                <w:sz w:val="22"/>
                <w:szCs w:val="22"/>
              </w:rPr>
              <w:t>3.支持网络性能监控和数据展示，如实时性能指标计算与汇总、性能指标监控，包括时延、抖动、丢包率和带宽等。实现24小时内、时间粒度为1小时以下（含）的性能指标实时监控。</w:t>
            </w:r>
          </w:p>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二、算网联合调度模块功能</w:t>
            </w:r>
            <w:r>
              <w:rPr>
                <w:rFonts w:ascii="宋体" w:hAnsi="宋体" w:cs="宋体"/>
                <w:sz w:val="21"/>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★1.实现算网联合调度API，提供北向Restful API接口供算力平台等系统调用，实现对网络、算力、存储等多维资源联合调度</w:t>
            </w:r>
            <w:r>
              <w:rPr>
                <w:rFonts w:ascii="宋体" w:hAnsi="宋体" w:cs="宋体"/>
                <w:sz w:val="22"/>
                <w:szCs w:val="22"/>
              </w:rPr>
              <w:t>；</w:t>
            </w:r>
            <w:r>
              <w:rPr>
                <w:rFonts w:hint="eastAsia" w:ascii="宋体" w:hAnsi="宋体" w:cs="宋体"/>
                <w:sz w:val="22"/>
                <w:szCs w:val="22"/>
              </w:rPr>
              <w:br w:type="textWrapping"/>
            </w:r>
            <w:r>
              <w:rPr>
                <w:rFonts w:hint="eastAsia" w:ascii="宋体" w:hAnsi="宋体" w:cs="宋体"/>
                <w:sz w:val="22"/>
                <w:szCs w:val="22"/>
              </w:rPr>
              <w:t>★2.实现智能调度算法引擎，支持算力因子参与路径约束机制的网络路径规划和多维度路由算法，算网融合选路能力；</w:t>
            </w:r>
            <w:r>
              <w:rPr>
                <w:rFonts w:hint="eastAsia" w:ascii="宋体" w:hAnsi="宋体" w:cs="宋体"/>
                <w:sz w:val="22"/>
                <w:szCs w:val="22"/>
              </w:rPr>
              <w:br w:type="textWrapping"/>
            </w:r>
            <w:r>
              <w:rPr>
                <w:rFonts w:hint="eastAsia" w:ascii="宋体" w:hAnsi="宋体" w:cs="宋体"/>
                <w:sz w:val="22"/>
                <w:szCs w:val="22"/>
              </w:rPr>
              <w:t>3.实现路径负载均衡功能，支持业务Qos策略的负载均衡</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★4.实现主备路径功能，支持业务路径主备容灾算法</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5.支持实时网络质量评估，如拓扑与时延、抖动、带宽、丢包率等。</w:t>
            </w:r>
          </w:p>
          <w:p>
            <w:pPr>
              <w:pStyle w:val="6"/>
              <w:adjustRightInd w:val="0"/>
              <w:snapToGrid w:val="0"/>
              <w:spacing w:before="0" w:after="0" w:line="360" w:lineRule="auto"/>
            </w:pPr>
            <w:r>
              <w:rPr>
                <w:rFonts w:hint="eastAsia" w:ascii="宋体" w:hAnsi="宋体" w:cs="宋体"/>
                <w:sz w:val="21"/>
                <w:szCs w:val="21"/>
              </w:rPr>
              <w:t>三、调度策略下发模块功能</w:t>
            </w:r>
            <w:r>
              <w:rPr>
                <w:rFonts w:ascii="宋体" w:hAnsi="宋体" w:cs="宋体"/>
                <w:sz w:val="21"/>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★1.支持与控制器的南向协议通讯能力</w:t>
            </w:r>
            <w:r>
              <w:rPr>
                <w:rFonts w:ascii="宋体" w:hAnsi="宋体" w:cs="宋体"/>
                <w:sz w:val="22"/>
                <w:szCs w:val="22"/>
              </w:rPr>
              <w:t>；</w:t>
            </w:r>
            <w:r>
              <w:rPr>
                <w:rFonts w:hint="eastAsia" w:ascii="宋体" w:hAnsi="宋体" w:cs="宋体"/>
                <w:sz w:val="22"/>
                <w:szCs w:val="22"/>
              </w:rPr>
              <w:br w:type="textWrapping"/>
            </w:r>
            <w:r>
              <w:rPr>
                <w:rFonts w:hint="eastAsia" w:ascii="宋体" w:hAnsi="宋体" w:cs="宋体"/>
                <w:sz w:val="22"/>
                <w:szCs w:val="22"/>
              </w:rPr>
              <w:t>★2.支持配置管理能力，将算网联合调度策略转换成具体网络配置消息，通过控制器下发设备</w:t>
            </w:r>
            <w:r>
              <w:rPr>
                <w:rFonts w:ascii="宋体" w:hAnsi="宋体" w:cs="宋体"/>
                <w:sz w:val="22"/>
                <w:szCs w:val="22"/>
              </w:rPr>
              <w:t>；</w:t>
            </w:r>
            <w:r>
              <w:rPr>
                <w:rFonts w:hint="eastAsia" w:ascii="宋体" w:hAnsi="宋体" w:cs="宋体"/>
                <w:sz w:val="22"/>
                <w:szCs w:val="22"/>
              </w:rPr>
              <w:br w:type="textWrapping"/>
            </w:r>
            <w:r>
              <w:rPr>
                <w:rFonts w:hint="eastAsia" w:ascii="宋体" w:hAnsi="宋体" w:cs="宋体"/>
                <w:sz w:val="22"/>
                <w:szCs w:val="22"/>
              </w:rPr>
              <w:t>3.支持安全加密功能，实现数据安全传输</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4.支持异步消息处理，提高系统业务处理性能</w:t>
            </w:r>
            <w:r>
              <w:rPr>
                <w:rFonts w:ascii="宋体" w:hAnsi="宋体" w:cs="宋体"/>
                <w:sz w:val="22"/>
                <w:szCs w:val="22"/>
              </w:rPr>
              <w:t>；</w:t>
            </w:r>
          </w:p>
          <w:p>
            <w:pPr>
              <w:adjustRightInd w:val="0"/>
              <w:snapToGrid w:val="0"/>
              <w:spacing w:line="360" w:lineRule="auto"/>
              <w:rPr>
                <w:rFonts w:ascii="宋体" w:hAnsi="宋体" w:cs="宋体"/>
                <w:szCs w:val="21"/>
              </w:rPr>
            </w:pPr>
            <w:r>
              <w:rPr>
                <w:rFonts w:hint="eastAsia" w:ascii="宋体" w:hAnsi="宋体" w:cs="宋体"/>
                <w:sz w:val="22"/>
                <w:szCs w:val="22"/>
              </w:rPr>
              <w:t>5.支持与控制器对接，通过调用控制器南向Restful API实现对算网融合调度策略等业务配置的下发、网络状态数据的收集、网络资源数据收集、设备状态的上报和通知等功能。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5" w:type="dxa"/>
            <w:noWrap/>
            <w:vAlign w:val="center"/>
          </w:tcPr>
          <w:p>
            <w:pPr>
              <w:widowControl/>
              <w:adjustRightInd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7</w:t>
            </w:r>
          </w:p>
        </w:tc>
        <w:tc>
          <w:tcPr>
            <w:tcW w:w="1559" w:type="dxa"/>
            <w:noWrap/>
            <w:vAlign w:val="center"/>
          </w:tcPr>
          <w:p>
            <w:pPr>
              <w:widowControl/>
              <w:adjustRightInd w:val="0"/>
              <w:snapToGrid w:val="0"/>
              <w:spacing w:line="360" w:lineRule="auto"/>
              <w:rPr>
                <w:rFonts w:ascii="宋体" w:hAnsi="宋体" w:cs="宋体"/>
                <w:kern w:val="0"/>
                <w:sz w:val="22"/>
                <w:szCs w:val="22"/>
              </w:rPr>
            </w:pPr>
            <w:r>
              <w:rPr>
                <w:rFonts w:hint="eastAsia" w:ascii="宋体" w:hAnsi="宋体" w:cs="宋体"/>
                <w:kern w:val="0"/>
                <w:sz w:val="22"/>
                <w:szCs w:val="22"/>
              </w:rPr>
              <w:t>自动化运维系统</w:t>
            </w:r>
          </w:p>
        </w:tc>
        <w:tc>
          <w:tcPr>
            <w:tcW w:w="6613" w:type="dxa"/>
            <w:vAlign w:val="center"/>
          </w:tcPr>
          <w:p>
            <w:pPr>
              <w:adjustRightInd w:val="0"/>
              <w:snapToGrid w:val="0"/>
              <w:spacing w:line="360" w:lineRule="auto"/>
            </w:pPr>
            <w:r>
              <w:rPr>
                <w:rFonts w:hint="eastAsia" w:ascii="宋体" w:hAnsi="宋体" w:cs="宋体"/>
                <w:b/>
                <w:szCs w:val="21"/>
              </w:rPr>
              <w:t>一、机器管理功能</w:t>
            </w:r>
            <w:r>
              <w:rPr>
                <w:rFonts w:ascii="宋体" w:hAnsi="宋体" w:cs="宋体"/>
                <w:b/>
                <w:szCs w:val="21"/>
              </w:rPr>
              <w:t>：</w:t>
            </w:r>
            <w:r>
              <w:rPr>
                <w:rFonts w:hint="eastAsia" w:ascii="宋体" w:hAnsi="宋体" w:cs="宋体"/>
                <w:b/>
                <w:szCs w:val="21"/>
              </w:rPr>
              <w:br w:type="textWrapping"/>
            </w:r>
            <w:r>
              <w:rPr>
                <w:rFonts w:hint="eastAsia" w:ascii="宋体" w:hAnsi="宋体" w:cs="宋体"/>
                <w:sz w:val="22"/>
                <w:szCs w:val="22"/>
              </w:rPr>
              <w:t>★1.支持机器管理访问权限控制</w:t>
            </w:r>
            <w:r>
              <w:rPr>
                <w:rFonts w:ascii="宋体" w:hAnsi="宋体" w:cs="宋体"/>
                <w:sz w:val="22"/>
                <w:szCs w:val="22"/>
              </w:rPr>
              <w:t>；</w:t>
            </w:r>
            <w:r>
              <w:rPr>
                <w:rFonts w:hint="eastAsia" w:ascii="宋体" w:hAnsi="宋体" w:cs="宋体"/>
                <w:sz w:val="22"/>
                <w:szCs w:val="22"/>
              </w:rPr>
              <w:br w:type="textWrapping"/>
            </w:r>
            <w:r>
              <w:rPr>
                <w:rFonts w:hint="eastAsia" w:ascii="宋体" w:hAnsi="宋体" w:cs="宋体"/>
                <w:sz w:val="22"/>
                <w:szCs w:val="22"/>
              </w:rPr>
              <w:t>★2.支持可视化机器管理操作页面</w:t>
            </w:r>
            <w:r>
              <w:rPr>
                <w:rFonts w:ascii="宋体" w:hAnsi="宋体" w:cs="宋体"/>
                <w:sz w:val="22"/>
                <w:szCs w:val="22"/>
              </w:rPr>
              <w:t>；</w:t>
            </w:r>
            <w:r>
              <w:rPr>
                <w:rFonts w:hint="eastAsia" w:ascii="宋体" w:hAnsi="宋体" w:cs="宋体"/>
                <w:sz w:val="22"/>
                <w:szCs w:val="22"/>
              </w:rPr>
              <w:br w:type="textWrapping"/>
            </w:r>
            <w:r>
              <w:rPr>
                <w:rFonts w:hint="eastAsia" w:ascii="宋体" w:hAnsi="宋体" w:cs="宋体"/>
                <w:sz w:val="22"/>
                <w:szCs w:val="22"/>
              </w:rPr>
              <w:t>3.支持标签功能，辅助管理</w:t>
            </w:r>
            <w:r>
              <w:rPr>
                <w:rFonts w:ascii="宋体" w:hAnsi="宋体" w:cs="宋体"/>
                <w:sz w:val="22"/>
                <w:szCs w:val="22"/>
              </w:rPr>
              <w:t>。</w:t>
            </w:r>
            <w:r>
              <w:rPr>
                <w:rFonts w:hint="eastAsia" w:ascii="宋体" w:hAnsi="宋体" w:cs="宋体"/>
                <w:sz w:val="22"/>
                <w:szCs w:val="22"/>
              </w:rPr>
              <w:br w:type="textWrapping"/>
            </w:r>
            <w:r>
              <w:rPr>
                <w:rFonts w:hint="eastAsia" w:ascii="宋体" w:hAnsi="宋体" w:cs="宋体"/>
                <w:sz w:val="22"/>
                <w:szCs w:val="22"/>
              </w:rPr>
              <w:t>二</w:t>
            </w:r>
            <w:r>
              <w:rPr>
                <w:rFonts w:hint="eastAsia" w:ascii="宋体" w:hAnsi="宋体" w:cs="宋体"/>
                <w:b/>
                <w:szCs w:val="21"/>
              </w:rPr>
              <w:t>、软件部署功能</w:t>
            </w:r>
            <w:r>
              <w:rPr>
                <w:rFonts w:ascii="宋体" w:hAnsi="宋体" w:cs="宋体"/>
                <w:b/>
                <w:szCs w:val="21"/>
              </w:rPr>
              <w:t>：</w:t>
            </w:r>
            <w:r>
              <w:rPr>
                <w:rFonts w:hint="eastAsia" w:ascii="宋体" w:hAnsi="宋体" w:cs="宋体"/>
                <w:b/>
                <w:szCs w:val="21"/>
              </w:rPr>
              <w:br w:type="textWrapping"/>
            </w:r>
            <w:r>
              <w:rPr>
                <w:rFonts w:hint="eastAsia" w:ascii="宋体" w:hAnsi="宋体" w:cs="宋体"/>
                <w:sz w:val="22"/>
                <w:szCs w:val="22"/>
              </w:rPr>
              <w:t>★1.支持软件批量部署功能</w:t>
            </w:r>
            <w:r>
              <w:rPr>
                <w:rFonts w:ascii="宋体" w:hAnsi="宋体" w:cs="宋体"/>
                <w:sz w:val="22"/>
                <w:szCs w:val="22"/>
              </w:rPr>
              <w:t>；</w:t>
            </w:r>
            <w:r>
              <w:rPr>
                <w:rFonts w:hint="eastAsia" w:ascii="宋体" w:hAnsi="宋体" w:cs="宋体"/>
                <w:sz w:val="22"/>
                <w:szCs w:val="22"/>
              </w:rPr>
              <w:br w:type="textWrapping"/>
            </w:r>
            <w:r>
              <w:rPr>
                <w:rFonts w:hint="eastAsia" w:ascii="宋体" w:hAnsi="宋体" w:cs="宋体"/>
                <w:sz w:val="22"/>
                <w:szCs w:val="22"/>
              </w:rPr>
              <w:t>2.支持部署任务管理</w:t>
            </w:r>
            <w:r>
              <w:rPr>
                <w:rFonts w:ascii="宋体" w:hAnsi="宋体" w:cs="宋体"/>
                <w:sz w:val="22"/>
                <w:szCs w:val="22"/>
              </w:rPr>
              <w:t>。</w:t>
            </w:r>
            <w:r>
              <w:rPr>
                <w:rFonts w:hint="eastAsia" w:ascii="宋体" w:hAnsi="宋体" w:cs="宋体"/>
                <w:sz w:val="22"/>
                <w:szCs w:val="22"/>
              </w:rPr>
              <w:br w:type="textWrapping"/>
            </w:r>
            <w:r>
              <w:rPr>
                <w:rFonts w:hint="eastAsia" w:ascii="宋体" w:hAnsi="宋体" w:cs="宋体"/>
                <w:sz w:val="22"/>
                <w:szCs w:val="22"/>
              </w:rPr>
              <w:t>三</w:t>
            </w:r>
            <w:r>
              <w:rPr>
                <w:rFonts w:hint="eastAsia" w:ascii="宋体" w:hAnsi="宋体" w:cs="宋体"/>
                <w:b/>
                <w:szCs w:val="21"/>
              </w:rPr>
              <w:t>、机器监控告警功能</w:t>
            </w:r>
            <w:r>
              <w:rPr>
                <w:rFonts w:ascii="宋体" w:hAnsi="宋体" w:cs="宋体"/>
                <w:b/>
                <w:szCs w:val="21"/>
              </w:rPr>
              <w:t>：</w:t>
            </w:r>
            <w:r>
              <w:rPr>
                <w:rFonts w:hint="eastAsia" w:ascii="宋体" w:hAnsi="宋体" w:cs="宋体"/>
                <w:b/>
                <w:szCs w:val="21"/>
              </w:rPr>
              <w:br w:type="textWrapping"/>
            </w:r>
            <w:r>
              <w:rPr>
                <w:rFonts w:hint="eastAsia" w:ascii="宋体" w:hAnsi="宋体" w:cs="宋体"/>
                <w:sz w:val="22"/>
                <w:szCs w:val="22"/>
              </w:rPr>
              <w:t>★1.支持机器指标、日志的数据采集、处理、运输和存储</w:t>
            </w:r>
            <w:r>
              <w:rPr>
                <w:rFonts w:ascii="宋体" w:hAnsi="宋体" w:cs="宋体"/>
                <w:sz w:val="22"/>
                <w:szCs w:val="22"/>
              </w:rPr>
              <w:t>；</w:t>
            </w:r>
            <w:r>
              <w:rPr>
                <w:rFonts w:hint="eastAsia" w:ascii="宋体" w:hAnsi="宋体" w:cs="宋体"/>
                <w:sz w:val="22"/>
                <w:szCs w:val="22"/>
              </w:rPr>
              <w:br w:type="textWrapping"/>
            </w:r>
            <w:r>
              <w:rPr>
                <w:rFonts w:hint="eastAsia" w:ascii="宋体" w:hAnsi="宋体" w:cs="宋体"/>
                <w:sz w:val="22"/>
                <w:szCs w:val="22"/>
              </w:rPr>
              <w:t>★2.支持机器监控指标的可视化展示</w:t>
            </w:r>
            <w:r>
              <w:rPr>
                <w:rFonts w:ascii="宋体" w:hAnsi="宋体" w:cs="宋体"/>
                <w:sz w:val="22"/>
                <w:szCs w:val="22"/>
              </w:rPr>
              <w:t>；</w:t>
            </w:r>
            <w:r>
              <w:rPr>
                <w:rFonts w:hint="eastAsia" w:ascii="宋体" w:hAnsi="宋体" w:cs="宋体"/>
                <w:sz w:val="22"/>
                <w:szCs w:val="22"/>
              </w:rPr>
              <w:br w:type="textWrapping"/>
            </w:r>
            <w:r>
              <w:rPr>
                <w:rFonts w:hint="eastAsia" w:ascii="宋体" w:hAnsi="宋体" w:cs="宋体"/>
                <w:sz w:val="22"/>
                <w:szCs w:val="22"/>
              </w:rPr>
              <w:t>★3.支持机器指标和日志的监控告警</w:t>
            </w:r>
            <w:r>
              <w:rPr>
                <w:rFonts w:ascii="宋体" w:hAnsi="宋体" w:cs="宋体"/>
                <w:sz w:val="22"/>
                <w:szCs w:val="22"/>
              </w:rPr>
              <w:t>；</w:t>
            </w:r>
            <w:r>
              <w:rPr>
                <w:rFonts w:hint="eastAsia" w:ascii="宋体" w:hAnsi="宋体" w:cs="宋体"/>
                <w:sz w:val="22"/>
                <w:szCs w:val="22"/>
              </w:rPr>
              <w:br w:type="textWrapping"/>
            </w:r>
            <w:r>
              <w:rPr>
                <w:rFonts w:hint="eastAsia" w:ascii="宋体" w:hAnsi="宋体" w:cs="宋体"/>
                <w:sz w:val="22"/>
                <w:szCs w:val="22"/>
              </w:rPr>
              <w:t>4.支持机器的位置拓扑图展示，通过图形还原机器的机房位置布局。</w:t>
            </w:r>
            <w:r>
              <w:rPr>
                <w:rFonts w:hint="eastAsia" w:ascii="宋体" w:hAnsi="宋体" w:cs="宋体"/>
                <w:sz w:val="22"/>
                <w:szCs w:val="22"/>
              </w:rPr>
              <w:br w:type="textWrapping"/>
            </w:r>
            <w:r>
              <w:rPr>
                <w:rFonts w:hint="eastAsia" w:ascii="宋体" w:hAnsi="宋体" w:cs="宋体"/>
                <w:sz w:val="22"/>
                <w:szCs w:val="22"/>
              </w:rPr>
              <w:t>四</w:t>
            </w:r>
            <w:r>
              <w:rPr>
                <w:rFonts w:hint="eastAsia" w:ascii="宋体" w:hAnsi="宋体" w:cs="宋体"/>
                <w:b/>
                <w:szCs w:val="21"/>
              </w:rPr>
              <w:t>、机器远程操控功能</w:t>
            </w:r>
            <w:r>
              <w:rPr>
                <w:rFonts w:ascii="宋体" w:hAnsi="宋体" w:cs="宋体"/>
                <w:b/>
                <w:szCs w:val="21"/>
              </w:rPr>
              <w:t>：</w:t>
            </w:r>
          </w:p>
          <w:p>
            <w:pPr>
              <w:pStyle w:val="6"/>
              <w:adjustRightInd w:val="0"/>
              <w:snapToGrid w:val="0"/>
              <w:spacing w:before="0" w:after="0" w:line="360" w:lineRule="auto"/>
              <w:rPr>
                <w:rFonts w:ascii="宋体" w:hAnsi="宋体" w:cs="宋体"/>
                <w:sz w:val="21"/>
                <w:szCs w:val="21"/>
              </w:rPr>
            </w:pPr>
            <w:r>
              <w:rPr>
                <w:rFonts w:hint="eastAsia" w:ascii="宋体" w:hAnsi="宋体" w:cs="宋体"/>
                <w:b w:val="0"/>
                <w:bCs w:val="0"/>
                <w:sz w:val="22"/>
                <w:szCs w:val="22"/>
              </w:rPr>
              <w:t>★1.支持机器的SSH终端登录功能</w:t>
            </w:r>
            <w:r>
              <w:rPr>
                <w:rFonts w:ascii="宋体" w:hAnsi="宋体" w:cs="宋体"/>
                <w:b w:val="0"/>
                <w:bCs w:val="0"/>
                <w:sz w:val="22"/>
                <w:szCs w:val="22"/>
              </w:rPr>
              <w:t>；</w:t>
            </w:r>
            <w:r>
              <w:rPr>
                <w:rFonts w:hint="eastAsia" w:ascii="宋体" w:hAnsi="宋体" w:cs="宋体"/>
                <w:b w:val="0"/>
                <w:bCs w:val="0"/>
                <w:sz w:val="22"/>
                <w:szCs w:val="22"/>
              </w:rPr>
              <w:br w:type="textWrapping"/>
            </w:r>
            <w:r>
              <w:rPr>
                <w:rFonts w:hint="eastAsia" w:ascii="宋体" w:hAnsi="宋体" w:cs="宋体"/>
                <w:b w:val="0"/>
                <w:bCs w:val="0"/>
                <w:sz w:val="22"/>
                <w:szCs w:val="22"/>
              </w:rPr>
              <w:t>2.支持机器IPMI的sol链接登录功</w:t>
            </w:r>
            <w:r>
              <w:rPr>
                <w:rFonts w:hint="eastAsia" w:ascii="宋体" w:hAnsi="宋体" w:cs="宋体"/>
                <w:b w:val="0"/>
                <w:bCs w:val="0"/>
                <w:sz w:val="22"/>
                <w:szCs w:val="22"/>
                <w:lang w:eastAsia="zh-Hans"/>
              </w:rPr>
              <w:t>能</w:t>
            </w:r>
            <w:r>
              <w:rPr>
                <w:rFonts w:ascii="宋体" w:hAnsi="宋体" w:cs="宋体"/>
                <w:b w:val="0"/>
                <w:bCs w:val="0"/>
                <w:sz w:val="22"/>
                <w:szCs w:val="22"/>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5" w:type="dxa"/>
            <w:noWrap/>
            <w:vAlign w:val="center"/>
          </w:tcPr>
          <w:p>
            <w:pPr>
              <w:widowControl/>
              <w:adjustRightInd w:val="0"/>
              <w:snapToGrid w:val="0"/>
              <w:spacing w:line="360" w:lineRule="auto"/>
              <w:jc w:val="center"/>
              <w:rPr>
                <w:rFonts w:ascii="宋体" w:hAnsi="宋体" w:cs="宋体"/>
                <w:color w:val="000000"/>
                <w:kern w:val="0"/>
                <w:sz w:val="22"/>
              </w:rPr>
            </w:pPr>
            <w:r>
              <w:rPr>
                <w:rFonts w:ascii="宋体" w:hAnsi="宋体" w:cs="宋体"/>
                <w:color w:val="000000"/>
                <w:kern w:val="0"/>
                <w:sz w:val="22"/>
              </w:rPr>
              <w:t>8</w:t>
            </w:r>
          </w:p>
        </w:tc>
        <w:tc>
          <w:tcPr>
            <w:tcW w:w="1559" w:type="dxa"/>
            <w:noWrap/>
            <w:vAlign w:val="center"/>
          </w:tcPr>
          <w:p>
            <w:pPr>
              <w:widowControl/>
              <w:adjustRightInd w:val="0"/>
              <w:snapToGrid w:val="0"/>
              <w:spacing w:line="360" w:lineRule="auto"/>
              <w:rPr>
                <w:rFonts w:ascii="宋体" w:hAnsi="宋体" w:cs="宋体"/>
                <w:kern w:val="0"/>
                <w:sz w:val="22"/>
                <w:szCs w:val="22"/>
              </w:rPr>
            </w:pPr>
            <w:r>
              <w:rPr>
                <w:rFonts w:hint="eastAsia" w:ascii="宋体" w:hAnsi="宋体" w:cs="宋体"/>
                <w:kern w:val="0"/>
                <w:sz w:val="22"/>
                <w:szCs w:val="22"/>
              </w:rPr>
              <w:t>算力消费者系统</w:t>
            </w:r>
          </w:p>
        </w:tc>
        <w:tc>
          <w:tcPr>
            <w:tcW w:w="6613" w:type="dxa"/>
            <w:vAlign w:val="center"/>
          </w:tcPr>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一、商品购买和管理功能：</w:t>
            </w:r>
          </w:p>
          <w:p>
            <w:pPr>
              <w:adjustRightInd w:val="0"/>
              <w:snapToGrid w:val="0"/>
              <w:spacing w:line="360" w:lineRule="auto"/>
              <w:rPr>
                <w:rFonts w:ascii="宋体" w:hAnsi="宋体" w:cs="宋体"/>
                <w:sz w:val="22"/>
                <w:szCs w:val="22"/>
              </w:rPr>
            </w:pPr>
            <w:r>
              <w:rPr>
                <w:rFonts w:hint="eastAsia" w:ascii="宋体" w:hAnsi="宋体" w:cs="宋体"/>
                <w:sz w:val="22"/>
                <w:szCs w:val="22"/>
              </w:rPr>
              <w:t>★1.</w:t>
            </w:r>
            <w:r>
              <w:rPr>
                <w:rFonts w:hint="eastAsia"/>
              </w:rPr>
              <w:t>展示</w:t>
            </w:r>
            <w:r>
              <w:rPr>
                <w:rFonts w:hint="eastAsia" w:ascii="宋体" w:hAnsi="宋体" w:cs="宋体"/>
                <w:sz w:val="22"/>
                <w:szCs w:val="22"/>
              </w:rPr>
              <w:t>云服务器、弹性公网IP、多云云服务器等商品及其规格；</w:t>
            </w:r>
            <w:r>
              <w:rPr>
                <w:rFonts w:hint="eastAsia" w:ascii="宋体" w:hAnsi="宋体" w:cs="宋体"/>
                <w:sz w:val="22"/>
                <w:szCs w:val="22"/>
              </w:rPr>
              <w:br w:type="textWrapping"/>
            </w:r>
            <w:r>
              <w:rPr>
                <w:rFonts w:hint="eastAsia" w:ascii="宋体" w:hAnsi="宋体" w:cs="宋体"/>
                <w:sz w:val="22"/>
                <w:szCs w:val="22"/>
              </w:rPr>
              <w:t>★2.根据规格进行计量计费，进入购买环节；</w:t>
            </w:r>
            <w:r>
              <w:rPr>
                <w:rFonts w:hint="eastAsia" w:ascii="宋体" w:hAnsi="宋体" w:cs="宋体"/>
                <w:sz w:val="22"/>
                <w:szCs w:val="22"/>
              </w:rPr>
              <w:br w:type="textWrapping"/>
            </w:r>
            <w:r>
              <w:rPr>
                <w:rFonts w:hint="eastAsia" w:ascii="宋体" w:hAnsi="宋体" w:cs="宋体"/>
                <w:sz w:val="22"/>
                <w:szCs w:val="22"/>
              </w:rPr>
              <w:t>3.按照基础算力、IaaS、PaaS、SaaS对商品分类，供用户搜索。</w:t>
            </w:r>
          </w:p>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二、控制台功能:</w:t>
            </w:r>
          </w:p>
          <w:p>
            <w:pPr>
              <w:adjustRightInd w:val="0"/>
              <w:snapToGrid w:val="0"/>
              <w:spacing w:line="360" w:lineRule="auto"/>
              <w:rPr>
                <w:rFonts w:ascii="宋体" w:hAnsi="宋体" w:cs="宋体"/>
                <w:szCs w:val="21"/>
              </w:rPr>
            </w:pPr>
            <w:r>
              <w:rPr>
                <w:rFonts w:hint="eastAsia" w:ascii="宋体" w:hAnsi="宋体" w:cs="宋体"/>
                <w:sz w:val="22"/>
                <w:szCs w:val="22"/>
              </w:rPr>
              <w:t>★1.网络控制台：列表、创建、修改、删除等；</w:t>
            </w:r>
            <w:r>
              <w:rPr>
                <w:rFonts w:hint="eastAsia" w:ascii="宋体" w:hAnsi="宋体" w:cs="宋体"/>
                <w:sz w:val="22"/>
                <w:szCs w:val="22"/>
              </w:rPr>
              <w:br w:type="textWrapping"/>
            </w:r>
            <w:r>
              <w:rPr>
                <w:rFonts w:hint="eastAsia" w:ascii="宋体" w:hAnsi="宋体" w:cs="宋体"/>
                <w:sz w:val="22"/>
                <w:szCs w:val="22"/>
              </w:rPr>
              <w:t>★2.云服务器控制台：列表、启动、重启、停止、释放和续费等。</w:t>
            </w:r>
            <w:r>
              <w:rPr>
                <w:rFonts w:hint="eastAsia" w:ascii="宋体" w:hAnsi="宋体" w:cs="宋体"/>
                <w:sz w:val="22"/>
                <w:szCs w:val="22"/>
              </w:rPr>
              <w:br w:type="textWrapping"/>
            </w:r>
            <w:r>
              <w:rPr>
                <w:rFonts w:hint="eastAsia" w:ascii="宋体" w:hAnsi="宋体" w:cs="宋体"/>
                <w:b/>
                <w:bCs/>
                <w:szCs w:val="21"/>
              </w:rPr>
              <w:t>三、用户中心功能：</w:t>
            </w:r>
          </w:p>
          <w:p>
            <w:pPr>
              <w:adjustRightInd w:val="0"/>
              <w:snapToGrid w:val="0"/>
              <w:spacing w:line="360" w:lineRule="auto"/>
              <w:rPr>
                <w:rFonts w:ascii="宋体" w:hAnsi="宋体" w:cs="宋体"/>
                <w:sz w:val="22"/>
                <w:szCs w:val="22"/>
              </w:rPr>
            </w:pPr>
            <w:r>
              <w:rPr>
                <w:rFonts w:hint="eastAsia" w:ascii="宋体" w:hAnsi="宋体" w:cs="宋体"/>
                <w:sz w:val="22"/>
                <w:szCs w:val="22"/>
              </w:rPr>
              <w:t>1.账号管理：查看、密码、绑定、信息修改、第三方增值服务统一认证服务接口等。</w:t>
            </w:r>
          </w:p>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四、用户侧资源监控功能：</w:t>
            </w:r>
          </w:p>
          <w:p>
            <w:pPr>
              <w:pStyle w:val="6"/>
              <w:adjustRightInd w:val="0"/>
              <w:snapToGrid w:val="0"/>
              <w:spacing w:before="0" w:after="0" w:line="360" w:lineRule="auto"/>
              <w:rPr>
                <w:rFonts w:ascii="宋体" w:hAnsi="宋体" w:cs="宋体"/>
                <w:b w:val="0"/>
                <w:bCs w:val="0"/>
                <w:sz w:val="22"/>
                <w:szCs w:val="22"/>
              </w:rPr>
            </w:pPr>
            <w:r>
              <w:rPr>
                <w:rFonts w:hint="eastAsia" w:ascii="宋体" w:hAnsi="宋体" w:cs="宋体"/>
                <w:b w:val="0"/>
                <w:bCs w:val="0"/>
                <w:sz w:val="22"/>
                <w:szCs w:val="22"/>
              </w:rPr>
              <w:t>1.实时监控计算、存储、网络等各类算力资源，基于时间轴查看历史监控数据。</w:t>
            </w:r>
          </w:p>
          <w:p>
            <w:pPr>
              <w:pStyle w:val="6"/>
              <w:adjustRightInd w:val="0"/>
              <w:snapToGrid w:val="0"/>
              <w:spacing w:before="0" w:after="0" w:line="360" w:lineRule="auto"/>
              <w:rPr>
                <w:rFonts w:ascii="宋体" w:hAnsi="宋体" w:cs="宋体"/>
                <w:sz w:val="21"/>
                <w:szCs w:val="21"/>
              </w:rPr>
            </w:pPr>
            <w:r>
              <w:rPr>
                <w:rFonts w:hint="eastAsia" w:ascii="宋体" w:hAnsi="宋体" w:cs="宋体"/>
                <w:sz w:val="22"/>
                <w:szCs w:val="22"/>
              </w:rPr>
              <w:t>五</w:t>
            </w:r>
            <w:r>
              <w:rPr>
                <w:rFonts w:hint="eastAsia" w:ascii="宋体" w:hAnsi="宋体" w:cs="宋体"/>
                <w:sz w:val="21"/>
                <w:szCs w:val="21"/>
              </w:rPr>
              <w:t>、系统架构与对接功能：</w:t>
            </w:r>
          </w:p>
          <w:p>
            <w:pPr>
              <w:adjustRightInd w:val="0"/>
              <w:snapToGrid w:val="0"/>
              <w:spacing w:line="360" w:lineRule="auto"/>
              <w:rPr>
                <w:rFonts w:ascii="宋体" w:hAnsi="宋体" w:cs="宋体"/>
                <w:sz w:val="22"/>
                <w:szCs w:val="22"/>
              </w:rPr>
            </w:pPr>
            <w:r>
              <w:rPr>
                <w:rFonts w:hint="eastAsia" w:ascii="宋体" w:hAnsi="宋体" w:cs="宋体"/>
                <w:sz w:val="22"/>
                <w:szCs w:val="22"/>
              </w:rPr>
              <w:t>★1.对接算力供应商系统API，实现资源购买和使用。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5" w:type="dxa"/>
            <w:noWrap/>
            <w:vAlign w:val="center"/>
          </w:tcPr>
          <w:p>
            <w:pPr>
              <w:widowControl/>
              <w:adjustRightInd w:val="0"/>
              <w:snapToGrid w:val="0"/>
              <w:spacing w:line="360" w:lineRule="auto"/>
              <w:jc w:val="center"/>
              <w:rPr>
                <w:rFonts w:ascii="宋体" w:hAnsi="宋体" w:cs="宋体"/>
                <w:color w:val="000000"/>
                <w:kern w:val="0"/>
                <w:sz w:val="22"/>
              </w:rPr>
            </w:pPr>
            <w:r>
              <w:rPr>
                <w:rFonts w:ascii="宋体" w:hAnsi="宋体" w:cs="宋体"/>
                <w:color w:val="000000"/>
                <w:kern w:val="0"/>
                <w:sz w:val="22"/>
              </w:rPr>
              <w:t>9</w:t>
            </w:r>
          </w:p>
        </w:tc>
        <w:tc>
          <w:tcPr>
            <w:tcW w:w="1559" w:type="dxa"/>
            <w:noWrap/>
            <w:vAlign w:val="center"/>
          </w:tcPr>
          <w:p>
            <w:pPr>
              <w:widowControl/>
              <w:adjustRightInd w:val="0"/>
              <w:snapToGrid w:val="0"/>
              <w:spacing w:line="360" w:lineRule="auto"/>
              <w:rPr>
                <w:rFonts w:ascii="宋体" w:hAnsi="宋体" w:cs="宋体"/>
                <w:kern w:val="0"/>
                <w:sz w:val="22"/>
                <w:szCs w:val="22"/>
              </w:rPr>
            </w:pPr>
            <w:r>
              <w:rPr>
                <w:rFonts w:hint="eastAsia" w:ascii="宋体" w:hAnsi="宋体" w:cs="宋体"/>
                <w:kern w:val="0"/>
                <w:sz w:val="22"/>
                <w:szCs w:val="22"/>
              </w:rPr>
              <w:t>算力供应商系统</w:t>
            </w:r>
          </w:p>
        </w:tc>
        <w:tc>
          <w:tcPr>
            <w:tcW w:w="6613" w:type="dxa"/>
            <w:vAlign w:val="center"/>
          </w:tcPr>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一、裸金属算力并网模块功能：</w:t>
            </w:r>
          </w:p>
          <w:p>
            <w:pPr>
              <w:adjustRightInd w:val="0"/>
              <w:snapToGrid w:val="0"/>
              <w:spacing w:line="360" w:lineRule="auto"/>
              <w:rPr>
                <w:rFonts w:ascii="宋体" w:hAnsi="宋体" w:cs="宋体"/>
                <w:sz w:val="22"/>
                <w:szCs w:val="22"/>
              </w:rPr>
            </w:pPr>
            <w:r>
              <w:rPr>
                <w:rFonts w:hint="eastAsia" w:ascii="宋体" w:hAnsi="宋体" w:cs="宋体"/>
                <w:sz w:val="22"/>
                <w:szCs w:val="22"/>
              </w:rPr>
              <w:t>★1.算力站和算力集群注册；</w:t>
            </w:r>
          </w:p>
          <w:p>
            <w:pPr>
              <w:adjustRightInd w:val="0"/>
              <w:snapToGrid w:val="0"/>
              <w:spacing w:line="360" w:lineRule="auto"/>
              <w:rPr>
                <w:rFonts w:ascii="宋体" w:hAnsi="宋体" w:cs="宋体"/>
                <w:sz w:val="22"/>
                <w:szCs w:val="22"/>
              </w:rPr>
            </w:pPr>
            <w:r>
              <w:rPr>
                <w:rFonts w:hint="eastAsia" w:ascii="宋体" w:hAnsi="宋体" w:cs="宋体"/>
                <w:sz w:val="22"/>
                <w:szCs w:val="22"/>
              </w:rPr>
              <w:t>★2</w:t>
            </w:r>
            <w:r>
              <w:rPr>
                <w:rFonts w:ascii="宋体" w:hAnsi="宋体" w:cs="宋体"/>
                <w:sz w:val="22"/>
                <w:szCs w:val="22"/>
              </w:rPr>
              <w:t>.</w:t>
            </w:r>
            <w:r>
              <w:rPr>
                <w:rFonts w:hint="eastAsia" w:ascii="宋体" w:hAnsi="宋体" w:cs="宋体"/>
                <w:sz w:val="22"/>
                <w:szCs w:val="22"/>
              </w:rPr>
              <w:t>并网器安装部署；</w:t>
            </w:r>
          </w:p>
          <w:p>
            <w:pPr>
              <w:adjustRightInd w:val="0"/>
              <w:snapToGrid w:val="0"/>
              <w:spacing w:line="360" w:lineRule="auto"/>
              <w:rPr>
                <w:rFonts w:ascii="宋体" w:hAnsi="宋体" w:cs="宋体"/>
                <w:sz w:val="22"/>
                <w:szCs w:val="22"/>
              </w:rPr>
            </w:pPr>
            <w:r>
              <w:rPr>
                <w:rFonts w:ascii="宋体" w:hAnsi="宋体" w:cs="宋体"/>
                <w:sz w:val="22"/>
                <w:szCs w:val="22"/>
              </w:rPr>
              <w:t>3.</w:t>
            </w:r>
            <w:r>
              <w:rPr>
                <w:rFonts w:hint="eastAsia" w:ascii="宋体" w:hAnsi="宋体" w:cs="宋体"/>
                <w:sz w:val="22"/>
                <w:szCs w:val="22"/>
              </w:rPr>
              <w:t>物理机/虚拟机管理：上线、下线、可调度、不可调度状态等。</w:t>
            </w:r>
          </w:p>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二、基础算力商品管理和算力输出计量功能:</w:t>
            </w:r>
          </w:p>
          <w:p>
            <w:pPr>
              <w:adjustRightInd w:val="0"/>
              <w:snapToGrid w:val="0"/>
              <w:spacing w:line="360" w:lineRule="auto"/>
              <w:rPr>
                <w:rFonts w:ascii="宋体" w:hAnsi="宋体" w:cs="宋体"/>
                <w:sz w:val="22"/>
                <w:szCs w:val="22"/>
              </w:rPr>
            </w:pPr>
            <w:r>
              <w:rPr>
                <w:rFonts w:hint="eastAsia" w:ascii="宋体" w:hAnsi="宋体" w:cs="宋体"/>
                <w:sz w:val="22"/>
                <w:szCs w:val="22"/>
              </w:rPr>
              <w:t>★1.基础算力商品管理，列表、创建、发布、上下架、详情等；</w:t>
            </w:r>
            <w:r>
              <w:rPr>
                <w:rFonts w:ascii="宋体" w:hAnsi="宋体" w:cs="宋体"/>
                <w:sz w:val="22"/>
                <w:szCs w:val="22"/>
              </w:rPr>
              <w:t xml:space="preserve"> </w:t>
            </w:r>
          </w:p>
          <w:p>
            <w:pPr>
              <w:adjustRightInd w:val="0"/>
              <w:snapToGrid w:val="0"/>
              <w:spacing w:line="360" w:lineRule="auto"/>
              <w:rPr>
                <w:rFonts w:ascii="宋体" w:hAnsi="宋体" w:cs="宋体"/>
                <w:sz w:val="22"/>
                <w:szCs w:val="22"/>
              </w:rPr>
            </w:pPr>
            <w:r>
              <w:rPr>
                <w:rFonts w:ascii="宋体" w:hAnsi="宋体" w:cs="宋体"/>
                <w:sz w:val="22"/>
                <w:szCs w:val="22"/>
              </w:rPr>
              <w:t>2.</w:t>
            </w:r>
            <w:r>
              <w:rPr>
                <w:rFonts w:hint="eastAsia" w:ascii="宋体" w:hAnsi="宋体" w:cs="宋体"/>
                <w:sz w:val="22"/>
                <w:szCs w:val="22"/>
              </w:rPr>
              <w:t>对算力站输出的各类算力进行精准计量。</w:t>
            </w:r>
          </w:p>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三、供应商店铺管理功能：</w:t>
            </w:r>
          </w:p>
          <w:p>
            <w:pPr>
              <w:adjustRightInd w:val="0"/>
              <w:snapToGrid w:val="0"/>
              <w:spacing w:line="360" w:lineRule="auto"/>
              <w:rPr>
                <w:rFonts w:ascii="宋体" w:hAnsi="宋体" w:cs="宋体"/>
                <w:sz w:val="22"/>
                <w:szCs w:val="22"/>
              </w:rPr>
            </w:pPr>
            <w:r>
              <w:rPr>
                <w:rFonts w:hint="eastAsia" w:ascii="宋体" w:hAnsi="宋体" w:cs="宋体"/>
                <w:sz w:val="22"/>
                <w:szCs w:val="22"/>
              </w:rPr>
              <w:t>1.供应商店铺创建、信息查看、编辑和管理。</w:t>
            </w:r>
          </w:p>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四、系统架构与对接功能：</w:t>
            </w:r>
          </w:p>
          <w:p>
            <w:pPr>
              <w:adjustRightInd w:val="0"/>
              <w:snapToGrid w:val="0"/>
              <w:spacing w:line="360" w:lineRule="auto"/>
              <w:rPr>
                <w:rFonts w:ascii="宋体" w:hAnsi="宋体" w:cs="宋体"/>
                <w:sz w:val="22"/>
                <w:szCs w:val="22"/>
              </w:rPr>
            </w:pPr>
            <w:r>
              <w:rPr>
                <w:rFonts w:hint="eastAsia" w:ascii="宋体" w:hAnsi="宋体" w:cs="宋体"/>
                <w:sz w:val="22"/>
                <w:szCs w:val="22"/>
              </w:rPr>
              <w:t>★1.数据采集接口：采集物理节点运行日志信息；</w:t>
            </w:r>
          </w:p>
          <w:p>
            <w:pPr>
              <w:adjustRightInd w:val="0"/>
              <w:snapToGrid w:val="0"/>
              <w:spacing w:line="360" w:lineRule="auto"/>
              <w:rPr>
                <w:rFonts w:ascii="宋体" w:hAnsi="宋体" w:cs="宋体"/>
                <w:szCs w:val="21"/>
              </w:rPr>
            </w:pPr>
            <w:r>
              <w:rPr>
                <w:rFonts w:hint="eastAsia" w:ascii="宋体" w:hAnsi="宋体" w:cs="宋体"/>
                <w:sz w:val="22"/>
                <w:szCs w:val="22"/>
              </w:rPr>
              <w:t>2</w:t>
            </w:r>
            <w:r>
              <w:rPr>
                <w:rFonts w:ascii="宋体" w:hAnsi="宋体" w:cs="宋体"/>
                <w:sz w:val="22"/>
                <w:szCs w:val="22"/>
              </w:rPr>
              <w:t>.</w:t>
            </w:r>
            <w:r>
              <w:rPr>
                <w:rFonts w:hint="eastAsia" w:ascii="宋体" w:hAnsi="宋体" w:cs="宋体"/>
                <w:sz w:val="22"/>
                <w:szCs w:val="22"/>
              </w:rPr>
              <w:t>算力站管理API接口：算力站管理接口通过API方式开放。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5" w:type="dxa"/>
            <w:noWrap/>
            <w:vAlign w:val="center"/>
          </w:tcPr>
          <w:p>
            <w:pPr>
              <w:widowControl/>
              <w:adjustRightInd w:val="0"/>
              <w:snapToGrid w:val="0"/>
              <w:spacing w:line="360" w:lineRule="auto"/>
              <w:jc w:val="center"/>
              <w:rPr>
                <w:rFonts w:ascii="宋体" w:hAnsi="宋体" w:cs="宋体"/>
                <w:color w:val="000000"/>
                <w:kern w:val="0"/>
                <w:sz w:val="22"/>
              </w:rPr>
            </w:pPr>
            <w:r>
              <w:rPr>
                <w:rFonts w:ascii="宋体" w:hAnsi="宋体" w:cs="宋体"/>
                <w:color w:val="000000"/>
                <w:kern w:val="0"/>
                <w:sz w:val="22"/>
              </w:rPr>
              <w:t>10</w:t>
            </w:r>
          </w:p>
        </w:tc>
        <w:tc>
          <w:tcPr>
            <w:tcW w:w="1559" w:type="dxa"/>
            <w:noWrap/>
            <w:vAlign w:val="center"/>
          </w:tcPr>
          <w:p>
            <w:pPr>
              <w:widowControl/>
              <w:adjustRightInd w:val="0"/>
              <w:snapToGrid w:val="0"/>
              <w:spacing w:line="360" w:lineRule="auto"/>
              <w:rPr>
                <w:rFonts w:ascii="宋体" w:hAnsi="宋体" w:cs="宋体"/>
                <w:kern w:val="0"/>
                <w:sz w:val="22"/>
                <w:szCs w:val="22"/>
              </w:rPr>
            </w:pPr>
            <w:r>
              <w:rPr>
                <w:rFonts w:hint="eastAsia" w:ascii="宋体" w:hAnsi="宋体" w:cs="宋体"/>
                <w:kern w:val="0"/>
                <w:sz w:val="22"/>
                <w:szCs w:val="22"/>
              </w:rPr>
              <w:t>算力增值服务商系统</w:t>
            </w:r>
          </w:p>
        </w:tc>
        <w:tc>
          <w:tcPr>
            <w:tcW w:w="6613" w:type="dxa"/>
            <w:vAlign w:val="center"/>
          </w:tcPr>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一、算力购买和管理功能：</w:t>
            </w:r>
          </w:p>
          <w:p>
            <w:pPr>
              <w:adjustRightInd w:val="0"/>
              <w:snapToGrid w:val="0"/>
              <w:spacing w:line="360" w:lineRule="auto"/>
              <w:rPr>
                <w:rFonts w:ascii="宋体" w:hAnsi="宋体" w:cs="宋体"/>
                <w:sz w:val="22"/>
                <w:szCs w:val="22"/>
              </w:rPr>
            </w:pPr>
            <w:r>
              <w:rPr>
                <w:rFonts w:hint="eastAsia" w:ascii="宋体" w:hAnsi="宋体" w:cs="宋体"/>
                <w:sz w:val="22"/>
                <w:szCs w:val="22"/>
              </w:rPr>
              <w:t>★1.按照算力规格配置购买基础算力集群；</w:t>
            </w:r>
          </w:p>
          <w:p>
            <w:pPr>
              <w:adjustRightInd w:val="0"/>
              <w:snapToGrid w:val="0"/>
              <w:spacing w:line="360" w:lineRule="auto"/>
              <w:rPr>
                <w:rFonts w:ascii="宋体" w:hAnsi="宋体" w:cs="宋体"/>
                <w:sz w:val="22"/>
                <w:szCs w:val="22"/>
              </w:rPr>
            </w:pP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按照增值服务部署模板购买基础算力集群；</w:t>
            </w:r>
            <w:r>
              <w:rPr>
                <w:rFonts w:hint="eastAsia" w:ascii="宋体" w:hAnsi="宋体" w:cs="宋体"/>
                <w:sz w:val="22"/>
                <w:szCs w:val="22"/>
              </w:rPr>
              <w:br w:type="textWrapping"/>
            </w:r>
            <w:r>
              <w:rPr>
                <w:rFonts w:hint="eastAsia" w:ascii="宋体" w:hAnsi="宋体" w:cs="宋体"/>
                <w:sz w:val="22"/>
                <w:szCs w:val="22"/>
              </w:rPr>
              <w:t>3.算力集群管理：对已购算力集群进行查看、扩容、缩容、释放等；</w:t>
            </w:r>
          </w:p>
          <w:p>
            <w:pPr>
              <w:adjustRightInd w:val="0"/>
              <w:snapToGrid w:val="0"/>
              <w:spacing w:line="360" w:lineRule="auto"/>
              <w:rPr>
                <w:rFonts w:ascii="宋体" w:hAnsi="宋体" w:cs="宋体"/>
                <w:szCs w:val="21"/>
              </w:rPr>
            </w:pPr>
            <w:r>
              <w:rPr>
                <w:rFonts w:ascii="宋体" w:hAnsi="宋体" w:cs="宋体"/>
                <w:sz w:val="22"/>
                <w:szCs w:val="22"/>
              </w:rPr>
              <w:t>4.</w:t>
            </w:r>
            <w:r>
              <w:rPr>
                <w:rFonts w:hint="eastAsia" w:ascii="宋体" w:hAnsi="宋体" w:cs="宋体"/>
                <w:sz w:val="22"/>
                <w:szCs w:val="22"/>
              </w:rPr>
              <w:t>在已购买的算力集群上部署增值服务。</w:t>
            </w:r>
            <w:r>
              <w:rPr>
                <w:rFonts w:hint="eastAsia" w:ascii="宋体" w:hAnsi="宋体" w:cs="宋体"/>
                <w:sz w:val="22"/>
                <w:szCs w:val="22"/>
              </w:rPr>
              <w:br w:type="textWrapping"/>
            </w:r>
            <w:r>
              <w:rPr>
                <w:rFonts w:hint="eastAsia" w:ascii="宋体" w:hAnsi="宋体" w:cs="宋体"/>
                <w:b/>
                <w:bCs/>
                <w:szCs w:val="21"/>
              </w:rPr>
              <w:t>二、增值服务模板管理功能:</w:t>
            </w:r>
          </w:p>
          <w:p>
            <w:pPr>
              <w:adjustRightInd w:val="0"/>
              <w:snapToGrid w:val="0"/>
              <w:spacing w:line="360" w:lineRule="auto"/>
              <w:rPr>
                <w:rFonts w:ascii="宋体" w:hAnsi="宋体" w:cs="宋体"/>
                <w:sz w:val="22"/>
                <w:szCs w:val="22"/>
              </w:rPr>
            </w:pPr>
            <w:r>
              <w:rPr>
                <w:rFonts w:hint="eastAsia" w:ascii="宋体" w:hAnsi="宋体" w:cs="宋体"/>
                <w:sz w:val="22"/>
                <w:szCs w:val="22"/>
              </w:rPr>
              <w:t>★</w:t>
            </w:r>
            <w:r>
              <w:rPr>
                <w:rFonts w:ascii="宋体" w:hAnsi="宋体" w:cs="宋体"/>
                <w:sz w:val="22"/>
                <w:szCs w:val="22"/>
              </w:rPr>
              <w:t>1</w:t>
            </w:r>
            <w:r>
              <w:rPr>
                <w:rFonts w:hint="eastAsia" w:ascii="宋体" w:hAnsi="宋体" w:cs="宋体"/>
                <w:sz w:val="22"/>
                <w:szCs w:val="22"/>
              </w:rPr>
              <w:t>.增值服务模板制作、上传、下载、增删改查等操作。</w:t>
            </w:r>
          </w:p>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三、增值服务店铺和商品管理功能：</w:t>
            </w:r>
          </w:p>
          <w:p>
            <w:pPr>
              <w:adjustRightInd w:val="0"/>
              <w:snapToGrid w:val="0"/>
              <w:spacing w:line="360" w:lineRule="auto"/>
              <w:rPr>
                <w:rFonts w:ascii="宋体" w:hAnsi="宋体" w:cs="宋体"/>
                <w:sz w:val="22"/>
                <w:szCs w:val="22"/>
              </w:rPr>
            </w:pPr>
            <w:r>
              <w:rPr>
                <w:rFonts w:hint="eastAsia" w:ascii="宋体" w:hAnsi="宋体" w:cs="宋体"/>
                <w:sz w:val="22"/>
                <w:szCs w:val="22"/>
              </w:rPr>
              <w:t>★1.开店和创建增值服务商品，包括通用云商品、超算商品、多云服务器商品、云硬盘商品等；</w:t>
            </w:r>
            <w:r>
              <w:rPr>
                <w:rFonts w:hint="eastAsia" w:ascii="宋体" w:hAnsi="宋体" w:cs="宋体"/>
                <w:sz w:val="22"/>
                <w:szCs w:val="22"/>
              </w:rPr>
              <w:br w:type="textWrapping"/>
            </w:r>
            <w:r>
              <w:rPr>
                <w:rFonts w:hint="eastAsia" w:ascii="宋体" w:hAnsi="宋体" w:cs="宋体"/>
                <w:sz w:val="22"/>
                <w:szCs w:val="22"/>
              </w:rPr>
              <w:t>2.商品管理，包括创建、删除、定价、上下架等。</w:t>
            </w:r>
          </w:p>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四、增值服务运行管理功能：</w:t>
            </w:r>
          </w:p>
          <w:p>
            <w:pPr>
              <w:adjustRightInd w:val="0"/>
              <w:snapToGrid w:val="0"/>
              <w:spacing w:line="360" w:lineRule="auto"/>
              <w:rPr>
                <w:rFonts w:ascii="宋体" w:hAnsi="宋体" w:cs="宋体"/>
                <w:sz w:val="22"/>
                <w:szCs w:val="22"/>
              </w:rPr>
            </w:pPr>
            <w:r>
              <w:rPr>
                <w:rFonts w:hint="eastAsia" w:ascii="宋体" w:hAnsi="宋体" w:cs="宋体"/>
                <w:sz w:val="22"/>
                <w:szCs w:val="22"/>
              </w:rPr>
              <w:t>★</w:t>
            </w:r>
            <w:r>
              <w:rPr>
                <w:rFonts w:ascii="宋体" w:hAnsi="宋体" w:cs="宋体"/>
                <w:sz w:val="22"/>
                <w:szCs w:val="22"/>
              </w:rPr>
              <w:t>1.</w:t>
            </w:r>
            <w:r>
              <w:rPr>
                <w:rFonts w:hint="eastAsia" w:ascii="宋体" w:hAnsi="宋体" w:cs="宋体"/>
                <w:sz w:val="22"/>
                <w:szCs w:val="22"/>
              </w:rPr>
              <w:t>管理增值服务，查看和监控增值服务的运行状态。</w:t>
            </w:r>
          </w:p>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五、算力调度和监控功能：</w:t>
            </w:r>
          </w:p>
          <w:p>
            <w:pPr>
              <w:adjustRightInd w:val="0"/>
              <w:snapToGrid w:val="0"/>
              <w:spacing w:line="360" w:lineRule="auto"/>
              <w:rPr>
                <w:rFonts w:ascii="宋体" w:hAnsi="宋体" w:cs="宋体"/>
                <w:sz w:val="22"/>
                <w:szCs w:val="22"/>
              </w:rPr>
            </w:pPr>
            <w:r>
              <w:rPr>
                <w:rFonts w:hint="eastAsia" w:ascii="宋体" w:hAnsi="宋体" w:cs="宋体"/>
                <w:sz w:val="22"/>
                <w:szCs w:val="22"/>
              </w:rPr>
              <w:t>★1.并网器接口，对接并网器API，实现服务部署；</w:t>
            </w:r>
          </w:p>
          <w:p>
            <w:pPr>
              <w:adjustRightInd w:val="0"/>
              <w:snapToGrid w:val="0"/>
              <w:spacing w:line="360" w:lineRule="auto"/>
              <w:rPr>
                <w:rFonts w:ascii="宋体" w:hAnsi="宋体" w:cs="宋体"/>
                <w:szCs w:val="21"/>
              </w:rPr>
            </w:pPr>
            <w:r>
              <w:rPr>
                <w:rFonts w:hint="eastAsia" w:ascii="宋体" w:hAnsi="宋体" w:cs="宋体"/>
                <w:sz w:val="22"/>
                <w:szCs w:val="22"/>
              </w:rPr>
              <w:t>2</w:t>
            </w:r>
            <w:r>
              <w:rPr>
                <w:rFonts w:ascii="宋体" w:hAnsi="宋体" w:cs="宋体"/>
                <w:sz w:val="22"/>
                <w:szCs w:val="22"/>
              </w:rPr>
              <w:t>.</w:t>
            </w:r>
            <w:r>
              <w:rPr>
                <w:rFonts w:hint="eastAsia"/>
              </w:rPr>
              <w:t>对接</w:t>
            </w:r>
            <w:r>
              <w:rPr>
                <w:rFonts w:hint="eastAsia" w:ascii="宋体" w:hAnsi="宋体" w:cs="宋体"/>
                <w:sz w:val="22"/>
                <w:szCs w:val="22"/>
              </w:rPr>
              <w:t>算力供应商API资源获取接口。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5" w:type="dxa"/>
            <w:noWrap/>
            <w:vAlign w:val="center"/>
          </w:tcPr>
          <w:p>
            <w:pPr>
              <w:widowControl/>
              <w:adjustRightInd w:val="0"/>
              <w:snapToGrid w:val="0"/>
              <w:spacing w:line="360" w:lineRule="auto"/>
              <w:jc w:val="center"/>
              <w:rPr>
                <w:rFonts w:ascii="宋体" w:hAnsi="宋体" w:cs="宋体"/>
                <w:color w:val="000000"/>
                <w:kern w:val="0"/>
                <w:sz w:val="22"/>
              </w:rPr>
            </w:pPr>
            <w:r>
              <w:rPr>
                <w:rFonts w:ascii="宋体" w:hAnsi="宋体" w:cs="宋体"/>
                <w:color w:val="000000"/>
                <w:kern w:val="0"/>
                <w:sz w:val="22"/>
              </w:rPr>
              <w:t>11</w:t>
            </w:r>
          </w:p>
        </w:tc>
        <w:tc>
          <w:tcPr>
            <w:tcW w:w="1559" w:type="dxa"/>
            <w:noWrap/>
            <w:vAlign w:val="center"/>
          </w:tcPr>
          <w:p>
            <w:pPr>
              <w:widowControl/>
              <w:adjustRightInd w:val="0"/>
              <w:snapToGrid w:val="0"/>
              <w:spacing w:line="360" w:lineRule="auto"/>
              <w:rPr>
                <w:rFonts w:ascii="宋体" w:hAnsi="宋体" w:cs="宋体"/>
                <w:kern w:val="0"/>
                <w:sz w:val="22"/>
                <w:szCs w:val="22"/>
              </w:rPr>
            </w:pPr>
            <w:r>
              <w:rPr>
                <w:rFonts w:hint="eastAsia" w:ascii="宋体" w:hAnsi="宋体" w:cs="宋体"/>
                <w:kern w:val="0"/>
                <w:sz w:val="22"/>
                <w:szCs w:val="22"/>
              </w:rPr>
              <w:t>算力网运行管理系统</w:t>
            </w:r>
          </w:p>
        </w:tc>
        <w:tc>
          <w:tcPr>
            <w:tcW w:w="6613" w:type="dxa"/>
            <w:vAlign w:val="center"/>
          </w:tcPr>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一、算力站和算力集群管理功能：</w:t>
            </w:r>
          </w:p>
          <w:p>
            <w:pPr>
              <w:adjustRightInd w:val="0"/>
              <w:snapToGrid w:val="0"/>
              <w:spacing w:line="360" w:lineRule="auto"/>
              <w:rPr>
                <w:rFonts w:ascii="宋体" w:hAnsi="宋体" w:cs="宋体"/>
                <w:sz w:val="22"/>
                <w:szCs w:val="22"/>
              </w:rPr>
            </w:pPr>
            <w:r>
              <w:rPr>
                <w:rFonts w:hint="eastAsia" w:ascii="宋体" w:hAnsi="宋体" w:cs="宋体"/>
                <w:sz w:val="22"/>
                <w:szCs w:val="22"/>
              </w:rPr>
              <w:t>★1.对算力站进行管理，包括显示、查看、编辑、获取资源信息等；</w:t>
            </w:r>
            <w:r>
              <w:rPr>
                <w:rFonts w:hint="eastAsia" w:ascii="宋体" w:hAnsi="宋体" w:cs="宋体"/>
                <w:sz w:val="22"/>
                <w:szCs w:val="22"/>
              </w:rPr>
              <w:br w:type="textWrapping"/>
            </w:r>
            <w:r>
              <w:rPr>
                <w:rFonts w:hint="eastAsia" w:ascii="宋体" w:hAnsi="宋体" w:cs="宋体"/>
                <w:sz w:val="22"/>
                <w:szCs w:val="22"/>
              </w:rPr>
              <w:t>★2.对算力集群进行管理。</w:t>
            </w:r>
          </w:p>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二、流程审核功能:</w:t>
            </w:r>
          </w:p>
          <w:p>
            <w:pPr>
              <w:adjustRightInd w:val="0"/>
              <w:snapToGrid w:val="0"/>
              <w:spacing w:line="360" w:lineRule="auto"/>
              <w:rPr>
                <w:rFonts w:ascii="宋体" w:hAnsi="宋体" w:cs="宋体"/>
                <w:sz w:val="22"/>
                <w:szCs w:val="22"/>
              </w:rPr>
            </w:pPr>
            <w:r>
              <w:rPr>
                <w:rFonts w:hint="eastAsia" w:ascii="宋体" w:hAnsi="宋体" w:cs="宋体"/>
                <w:sz w:val="22"/>
                <w:szCs w:val="22"/>
              </w:rPr>
              <w:t>★1.</w:t>
            </w:r>
            <w:r>
              <w:rPr>
                <w:rFonts w:hint="eastAsia"/>
              </w:rPr>
              <w:t>对</w:t>
            </w:r>
            <w:r>
              <w:rPr>
                <w:rFonts w:hint="eastAsia" w:ascii="宋体" w:hAnsi="宋体" w:cs="宋体"/>
                <w:sz w:val="22"/>
                <w:szCs w:val="22"/>
              </w:rPr>
              <w:t>开店、商品、并网、增值服务模板等申请进行审核管理。</w:t>
            </w:r>
          </w:p>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三、平台管理功能：</w:t>
            </w:r>
          </w:p>
          <w:p>
            <w:pPr>
              <w:adjustRightInd w:val="0"/>
              <w:snapToGrid w:val="0"/>
              <w:spacing w:line="360" w:lineRule="auto"/>
              <w:rPr>
                <w:rFonts w:ascii="宋体" w:hAnsi="宋体" w:cs="宋体"/>
                <w:sz w:val="22"/>
                <w:szCs w:val="22"/>
              </w:rPr>
            </w:pPr>
            <w:r>
              <w:rPr>
                <w:rFonts w:hint="eastAsia" w:ascii="宋体" w:hAnsi="宋体" w:cs="宋体"/>
                <w:sz w:val="22"/>
                <w:szCs w:val="22"/>
              </w:rPr>
              <w:t>★1.对商家、用户、品类、商品进行管理，设置费率；</w:t>
            </w:r>
          </w:p>
          <w:p>
            <w:pPr>
              <w:adjustRightInd w:val="0"/>
              <w:snapToGrid w:val="0"/>
              <w:spacing w:line="360" w:lineRule="auto"/>
              <w:rPr>
                <w:rFonts w:ascii="宋体" w:hAnsi="宋体" w:cs="宋体"/>
                <w:sz w:val="22"/>
                <w:szCs w:val="22"/>
              </w:rPr>
            </w:pPr>
            <w:r>
              <w:rPr>
                <w:rFonts w:hint="eastAsia" w:ascii="宋体" w:hAnsi="宋体" w:cs="宋体"/>
                <w:sz w:val="22"/>
                <w:szCs w:val="22"/>
              </w:rPr>
              <w:t>2.管理商品评价，并根据使用评价推荐算力商品。</w:t>
            </w:r>
          </w:p>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四、调度策略管理和应急调度功能：</w:t>
            </w:r>
          </w:p>
          <w:p>
            <w:pPr>
              <w:adjustRightInd w:val="0"/>
              <w:snapToGrid w:val="0"/>
              <w:spacing w:line="360" w:lineRule="auto"/>
              <w:rPr>
                <w:rFonts w:ascii="宋体" w:hAnsi="宋体" w:cs="宋体"/>
                <w:sz w:val="22"/>
                <w:szCs w:val="22"/>
              </w:rPr>
            </w:pPr>
            <w:r>
              <w:rPr>
                <w:rFonts w:hint="eastAsia" w:ascii="宋体" w:hAnsi="宋体" w:cs="宋体"/>
                <w:sz w:val="22"/>
                <w:szCs w:val="22"/>
              </w:rPr>
              <w:t>★1.算力调度策略能够满足算力网运营管理人员的调度需求；</w:t>
            </w:r>
            <w:r>
              <w:rPr>
                <w:rFonts w:hint="eastAsia" w:ascii="宋体" w:hAnsi="宋体" w:cs="宋体"/>
                <w:sz w:val="22"/>
                <w:szCs w:val="22"/>
              </w:rPr>
              <w:br w:type="textWrapping"/>
            </w:r>
            <w:r>
              <w:rPr>
                <w:rFonts w:hint="eastAsia" w:ascii="宋体" w:hAnsi="宋体" w:cs="宋体"/>
                <w:sz w:val="22"/>
                <w:szCs w:val="22"/>
              </w:rPr>
              <w:t>2.突发情况下提供应急调度功能。</w:t>
            </w:r>
          </w:p>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五、运行数据统计报表功能：</w:t>
            </w:r>
          </w:p>
          <w:p>
            <w:pPr>
              <w:adjustRightInd w:val="0"/>
              <w:snapToGrid w:val="0"/>
              <w:spacing w:line="360" w:lineRule="auto"/>
              <w:rPr>
                <w:rFonts w:ascii="宋体" w:hAnsi="宋体" w:cs="宋体"/>
                <w:sz w:val="22"/>
                <w:szCs w:val="22"/>
              </w:rPr>
            </w:pPr>
            <w:r>
              <w:rPr>
                <w:rFonts w:hint="eastAsia" w:ascii="宋体" w:hAnsi="宋体" w:cs="宋体"/>
                <w:sz w:val="22"/>
                <w:szCs w:val="22"/>
              </w:rPr>
              <w:t>★1.展示算力并网及调度、算力使用情况等平台运行数据。</w:t>
            </w:r>
          </w:p>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六、系统架构与对接功能：</w:t>
            </w:r>
          </w:p>
          <w:p>
            <w:pPr>
              <w:adjustRightInd w:val="0"/>
              <w:snapToGrid w:val="0"/>
              <w:spacing w:line="360" w:lineRule="auto"/>
              <w:rPr>
                <w:rFonts w:ascii="宋体" w:hAnsi="宋体" w:cs="宋体"/>
                <w:sz w:val="22"/>
                <w:szCs w:val="22"/>
              </w:rPr>
            </w:pPr>
            <w:r>
              <w:rPr>
                <w:rFonts w:hint="eastAsia" w:ascii="宋体" w:hAnsi="宋体" w:cs="宋体"/>
                <w:sz w:val="22"/>
                <w:szCs w:val="22"/>
              </w:rPr>
              <w:t>★1.对接消费者系统接口，获取用户使用数据；</w:t>
            </w:r>
          </w:p>
          <w:p>
            <w:pPr>
              <w:adjustRightInd w:val="0"/>
              <w:snapToGrid w:val="0"/>
              <w:spacing w:line="360" w:lineRule="auto"/>
              <w:rPr>
                <w:rFonts w:ascii="宋体" w:hAnsi="宋体" w:cs="宋体"/>
                <w:sz w:val="22"/>
                <w:szCs w:val="22"/>
              </w:rPr>
            </w:pPr>
            <w:r>
              <w:rPr>
                <w:rFonts w:hint="eastAsia" w:ascii="宋体" w:hAnsi="宋体" w:cs="宋体"/>
                <w:sz w:val="22"/>
                <w:szCs w:val="22"/>
              </w:rPr>
              <w:t>2</w:t>
            </w:r>
            <w:r>
              <w:rPr>
                <w:rFonts w:ascii="宋体" w:hAnsi="宋体" w:cs="宋体"/>
                <w:sz w:val="22"/>
                <w:szCs w:val="22"/>
              </w:rPr>
              <w:t>.</w:t>
            </w:r>
            <w:r>
              <w:rPr>
                <w:rFonts w:hint="eastAsia" w:ascii="宋体" w:hAnsi="宋体" w:cs="宋体"/>
                <w:sz w:val="22"/>
                <w:szCs w:val="22"/>
              </w:rPr>
              <w:t>对接算力供供应商API，获取算力供应商使用数据；</w:t>
            </w:r>
          </w:p>
          <w:p>
            <w:pPr>
              <w:adjustRightInd w:val="0"/>
              <w:snapToGrid w:val="0"/>
              <w:spacing w:line="360" w:lineRule="auto"/>
              <w:rPr>
                <w:rFonts w:ascii="宋体" w:hAnsi="宋体" w:cs="宋体"/>
                <w:sz w:val="22"/>
                <w:szCs w:val="22"/>
              </w:rPr>
            </w:pPr>
            <w:r>
              <w:rPr>
                <w:rFonts w:hint="eastAsia" w:ascii="宋体" w:hAnsi="宋体" w:cs="宋体"/>
                <w:sz w:val="22"/>
                <w:szCs w:val="22"/>
              </w:rPr>
              <w:t>3</w:t>
            </w:r>
            <w:r>
              <w:rPr>
                <w:rFonts w:ascii="宋体" w:hAnsi="宋体" w:cs="宋体"/>
                <w:sz w:val="22"/>
                <w:szCs w:val="22"/>
              </w:rPr>
              <w:t>.</w:t>
            </w:r>
            <w:r>
              <w:rPr>
                <w:rFonts w:hint="eastAsia" w:ascii="宋体" w:hAnsi="宋体" w:cs="宋体"/>
                <w:sz w:val="22"/>
                <w:szCs w:val="22"/>
              </w:rPr>
              <w:t>对接增值服务商API，获取增值服务商使用数据。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5" w:type="dxa"/>
            <w:noWrap/>
            <w:vAlign w:val="center"/>
          </w:tcPr>
          <w:p>
            <w:pPr>
              <w:widowControl/>
              <w:adjustRightInd w:val="0"/>
              <w:snapToGrid w:val="0"/>
              <w:spacing w:line="360" w:lineRule="auto"/>
              <w:jc w:val="center"/>
              <w:rPr>
                <w:rFonts w:ascii="宋体" w:hAnsi="宋体" w:cs="宋体"/>
                <w:color w:val="000000"/>
                <w:kern w:val="0"/>
                <w:sz w:val="22"/>
              </w:rPr>
            </w:pPr>
            <w:r>
              <w:rPr>
                <w:rFonts w:ascii="宋体" w:hAnsi="宋体" w:cs="宋体"/>
                <w:color w:val="000000"/>
                <w:kern w:val="0"/>
                <w:sz w:val="22"/>
              </w:rPr>
              <w:t>12</w:t>
            </w:r>
          </w:p>
        </w:tc>
        <w:tc>
          <w:tcPr>
            <w:tcW w:w="1559" w:type="dxa"/>
            <w:noWrap/>
            <w:vAlign w:val="center"/>
          </w:tcPr>
          <w:p>
            <w:pPr>
              <w:widowControl/>
              <w:adjustRightInd w:val="0"/>
              <w:snapToGrid w:val="0"/>
              <w:spacing w:line="360" w:lineRule="auto"/>
              <w:rPr>
                <w:rFonts w:ascii="宋体" w:hAnsi="宋体" w:cs="宋体"/>
                <w:kern w:val="0"/>
                <w:sz w:val="22"/>
                <w:szCs w:val="22"/>
              </w:rPr>
            </w:pPr>
            <w:r>
              <w:rPr>
                <w:rFonts w:hint="eastAsia" w:ascii="宋体" w:hAnsi="宋体" w:cs="宋体"/>
                <w:kern w:val="0"/>
                <w:sz w:val="22"/>
                <w:szCs w:val="22"/>
              </w:rPr>
              <w:t>算力调度领导驾驶舱</w:t>
            </w:r>
          </w:p>
        </w:tc>
        <w:tc>
          <w:tcPr>
            <w:tcW w:w="6613" w:type="dxa"/>
            <w:vAlign w:val="center"/>
          </w:tcPr>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一、平台数据统计功能：</w:t>
            </w:r>
          </w:p>
          <w:p>
            <w:pPr>
              <w:adjustRightInd w:val="0"/>
              <w:snapToGrid w:val="0"/>
              <w:spacing w:line="360" w:lineRule="auto"/>
              <w:rPr>
                <w:rFonts w:ascii="宋体" w:hAnsi="宋体" w:cs="宋体"/>
                <w:sz w:val="22"/>
                <w:szCs w:val="22"/>
              </w:rPr>
            </w:pPr>
            <w:r>
              <w:rPr>
                <w:rFonts w:hint="eastAsia" w:ascii="宋体" w:hAnsi="宋体" w:cs="宋体"/>
                <w:sz w:val="22"/>
                <w:szCs w:val="22"/>
              </w:rPr>
              <w:t>★1.实现对算力资源统计并展示的功能；</w:t>
            </w:r>
            <w:r>
              <w:rPr>
                <w:rFonts w:hint="eastAsia" w:ascii="宋体" w:hAnsi="宋体" w:cs="宋体"/>
                <w:sz w:val="22"/>
                <w:szCs w:val="22"/>
              </w:rPr>
              <w:br w:type="textWrapping"/>
            </w:r>
            <w:r>
              <w:rPr>
                <w:rFonts w:hint="eastAsia" w:ascii="宋体" w:hAnsi="宋体" w:cs="宋体"/>
                <w:sz w:val="22"/>
                <w:szCs w:val="22"/>
              </w:rPr>
              <w:t>★2.实现对算力的单一度量并进行展示的功能；</w:t>
            </w:r>
          </w:p>
          <w:p>
            <w:pPr>
              <w:adjustRightInd w:val="0"/>
              <w:snapToGrid w:val="0"/>
              <w:spacing w:line="360" w:lineRule="auto"/>
              <w:rPr>
                <w:rFonts w:ascii="宋体" w:hAnsi="宋体" w:cs="宋体"/>
                <w:sz w:val="22"/>
                <w:szCs w:val="22"/>
              </w:rPr>
            </w:pPr>
            <w:r>
              <w:rPr>
                <w:rFonts w:hint="eastAsia" w:ascii="宋体" w:hAnsi="宋体" w:cs="宋体"/>
                <w:sz w:val="22"/>
                <w:szCs w:val="22"/>
              </w:rPr>
              <w:t>3.实现运营数据统计并展示功能。</w:t>
            </w:r>
          </w:p>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二、监控与告警数据分析与展示功能:</w:t>
            </w:r>
          </w:p>
          <w:p>
            <w:pPr>
              <w:adjustRightInd w:val="0"/>
              <w:snapToGrid w:val="0"/>
              <w:spacing w:line="360" w:lineRule="auto"/>
              <w:rPr>
                <w:rFonts w:ascii="宋体" w:hAnsi="宋体" w:cs="宋体"/>
                <w:sz w:val="22"/>
                <w:szCs w:val="22"/>
              </w:rPr>
            </w:pPr>
            <w:r>
              <w:rPr>
                <w:rFonts w:hint="eastAsia" w:ascii="宋体" w:hAnsi="宋体" w:cs="宋体"/>
                <w:sz w:val="22"/>
                <w:szCs w:val="22"/>
              </w:rPr>
              <w:t>★1.具有应用监控数据分析与展示的功能；</w:t>
            </w:r>
            <w:r>
              <w:rPr>
                <w:rFonts w:hint="eastAsia" w:ascii="宋体" w:hAnsi="宋体" w:cs="宋体"/>
                <w:sz w:val="22"/>
                <w:szCs w:val="22"/>
              </w:rPr>
              <w:br w:type="textWrapping"/>
            </w:r>
            <w:r>
              <w:rPr>
                <w:rFonts w:hint="eastAsia" w:ascii="宋体" w:hAnsi="宋体" w:cs="宋体"/>
                <w:sz w:val="22"/>
                <w:szCs w:val="22"/>
              </w:rPr>
              <w:t>2.具有对资源等运维情况告警的功能。</w:t>
            </w:r>
          </w:p>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三、算力调度控制与展示功能：</w:t>
            </w:r>
          </w:p>
          <w:p>
            <w:pPr>
              <w:adjustRightInd w:val="0"/>
              <w:snapToGrid w:val="0"/>
              <w:spacing w:line="360" w:lineRule="auto"/>
              <w:rPr>
                <w:rFonts w:ascii="宋体" w:hAnsi="宋体" w:cs="宋体"/>
                <w:sz w:val="22"/>
                <w:szCs w:val="22"/>
              </w:rPr>
            </w:pPr>
            <w:r>
              <w:rPr>
                <w:rFonts w:hint="eastAsia" w:ascii="宋体" w:hAnsi="宋体" w:cs="宋体"/>
                <w:sz w:val="22"/>
                <w:szCs w:val="22"/>
              </w:rPr>
              <w:t>★1.具有对任务调度及执行全流程展示能力；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5" w:type="dxa"/>
            <w:noWrap/>
            <w:vAlign w:val="center"/>
          </w:tcPr>
          <w:p>
            <w:pPr>
              <w:widowControl/>
              <w:adjustRightInd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1</w:t>
            </w:r>
            <w:r>
              <w:rPr>
                <w:rFonts w:ascii="宋体" w:hAnsi="宋体" w:cs="宋体"/>
                <w:color w:val="000000"/>
                <w:kern w:val="0"/>
                <w:sz w:val="22"/>
              </w:rPr>
              <w:t>3</w:t>
            </w:r>
          </w:p>
        </w:tc>
        <w:tc>
          <w:tcPr>
            <w:tcW w:w="1559" w:type="dxa"/>
            <w:noWrap/>
            <w:vAlign w:val="center"/>
          </w:tcPr>
          <w:p>
            <w:pPr>
              <w:widowControl/>
              <w:adjustRightInd w:val="0"/>
              <w:snapToGrid w:val="0"/>
              <w:spacing w:line="360" w:lineRule="auto"/>
              <w:rPr>
                <w:rFonts w:ascii="宋体" w:hAnsi="宋体" w:cs="宋体"/>
                <w:kern w:val="0"/>
                <w:sz w:val="22"/>
                <w:szCs w:val="22"/>
              </w:rPr>
            </w:pPr>
            <w:r>
              <w:rPr>
                <w:rFonts w:hint="eastAsia" w:ascii="宋体" w:hAnsi="宋体" w:cs="宋体"/>
                <w:kern w:val="0"/>
                <w:sz w:val="22"/>
                <w:szCs w:val="22"/>
              </w:rPr>
              <w:t>AI训练推理平台</w:t>
            </w:r>
          </w:p>
        </w:tc>
        <w:tc>
          <w:tcPr>
            <w:tcW w:w="6613" w:type="dxa"/>
            <w:vAlign w:val="center"/>
          </w:tcPr>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lang w:eastAsia="zh-Hans"/>
              </w:rPr>
              <w:t>一</w:t>
            </w:r>
            <w:r>
              <w:rPr>
                <w:rFonts w:ascii="宋体" w:hAnsi="宋体" w:cs="宋体"/>
                <w:sz w:val="21"/>
                <w:szCs w:val="21"/>
                <w:lang w:eastAsia="zh-Hans"/>
              </w:rPr>
              <w:t>、</w:t>
            </w:r>
            <w:r>
              <w:rPr>
                <w:rFonts w:hint="eastAsia" w:ascii="宋体" w:hAnsi="宋体" w:cs="宋体"/>
                <w:sz w:val="21"/>
                <w:szCs w:val="21"/>
              </w:rPr>
              <w:t>实验环境模块功能：</w:t>
            </w:r>
          </w:p>
          <w:p>
            <w:pPr>
              <w:adjustRightInd w:val="0"/>
              <w:snapToGrid w:val="0"/>
              <w:spacing w:line="360" w:lineRule="auto"/>
              <w:rPr>
                <w:rFonts w:ascii="宋体" w:hAnsi="宋体" w:cs="宋体"/>
                <w:sz w:val="22"/>
                <w:szCs w:val="22"/>
              </w:rPr>
            </w:pPr>
            <w:r>
              <w:rPr>
                <w:rFonts w:hint="eastAsia" w:ascii="宋体" w:hAnsi="宋体" w:cs="宋体"/>
                <w:sz w:val="22"/>
                <w:szCs w:val="22"/>
              </w:rPr>
              <w:t>★1.提供jupyter Notebbok与VScode两类云化开发环境；</w:t>
            </w:r>
            <w:r>
              <w:rPr>
                <w:rFonts w:hint="eastAsia" w:ascii="宋体" w:hAnsi="宋体" w:cs="宋体"/>
                <w:sz w:val="22"/>
                <w:szCs w:val="22"/>
              </w:rPr>
              <w:br w:type="textWrapping"/>
            </w:r>
            <w:r>
              <w:rPr>
                <w:rFonts w:hint="eastAsia" w:ascii="宋体" w:hAnsi="宋体" w:cs="宋体"/>
                <w:sz w:val="22"/>
                <w:szCs w:val="22"/>
              </w:rPr>
              <w:t>★2.实现对云化开发环境的管理与控制能力</w:t>
            </w:r>
            <w:r>
              <w:rPr>
                <w:rFonts w:ascii="宋体" w:hAnsi="宋体" w:cs="宋体"/>
                <w:sz w:val="22"/>
                <w:szCs w:val="22"/>
              </w:rPr>
              <w:t>。</w:t>
            </w:r>
          </w:p>
          <w:p>
            <w:pPr>
              <w:pStyle w:val="6"/>
              <w:adjustRightInd w:val="0"/>
              <w:snapToGrid w:val="0"/>
              <w:spacing w:before="0" w:after="0" w:line="360" w:lineRule="auto"/>
              <w:rPr>
                <w:rFonts w:ascii="宋体" w:hAnsi="宋体" w:cs="宋体"/>
                <w:sz w:val="21"/>
                <w:szCs w:val="21"/>
                <w:lang w:eastAsia="zh-Hans"/>
              </w:rPr>
            </w:pPr>
            <w:r>
              <w:rPr>
                <w:rFonts w:hint="eastAsia" w:ascii="宋体" w:hAnsi="宋体" w:cs="宋体"/>
                <w:sz w:val="21"/>
                <w:szCs w:val="21"/>
                <w:lang w:eastAsia="zh-Hans"/>
              </w:rPr>
              <w:t>二</w:t>
            </w:r>
            <w:r>
              <w:rPr>
                <w:rFonts w:ascii="宋体" w:hAnsi="宋体" w:cs="宋体"/>
                <w:sz w:val="21"/>
                <w:szCs w:val="21"/>
                <w:lang w:eastAsia="zh-Hans"/>
              </w:rPr>
              <w:t>、</w:t>
            </w:r>
            <w:r>
              <w:rPr>
                <w:rFonts w:hint="eastAsia" w:ascii="宋体" w:hAnsi="宋体" w:cs="宋体"/>
                <w:sz w:val="21"/>
                <w:szCs w:val="21"/>
                <w:lang w:eastAsia="zh-Hans"/>
              </w:rPr>
              <w:t>模型训练模块功能：</w:t>
            </w:r>
          </w:p>
          <w:p>
            <w:pPr>
              <w:adjustRightInd w:val="0"/>
              <w:snapToGrid w:val="0"/>
              <w:spacing w:line="360" w:lineRule="auto"/>
              <w:rPr>
                <w:rFonts w:ascii="宋体" w:hAnsi="宋体" w:cs="宋体"/>
                <w:sz w:val="22"/>
                <w:szCs w:val="22"/>
              </w:rPr>
            </w:pPr>
            <w:r>
              <w:rPr>
                <w:rFonts w:hint="eastAsia" w:ascii="宋体" w:hAnsi="宋体" w:cs="宋体"/>
                <w:sz w:val="22"/>
                <w:szCs w:val="22"/>
              </w:rPr>
              <w:t>★1.支持主流模型训练框架，如pytorch</w:t>
            </w:r>
            <w:r>
              <w:rPr>
                <w:rFonts w:hint="default" w:ascii="宋体" w:hAnsi="宋体" w:cs="宋体"/>
                <w:sz w:val="22"/>
                <w:szCs w:val="22"/>
              </w:rPr>
              <w:t>、</w:t>
            </w:r>
            <w:r>
              <w:rPr>
                <w:rFonts w:hint="eastAsia" w:ascii="宋体" w:hAnsi="宋体" w:cs="宋体"/>
                <w:sz w:val="22"/>
                <w:szCs w:val="22"/>
              </w:rPr>
              <w:t>tensorflow</w:t>
            </w:r>
            <w:r>
              <w:rPr>
                <w:rFonts w:hint="default" w:ascii="宋体" w:hAnsi="宋体" w:cs="宋体"/>
                <w:sz w:val="22"/>
                <w:szCs w:val="22"/>
              </w:rPr>
              <w:t>、</w:t>
            </w:r>
            <w:r>
              <w:rPr>
                <w:rFonts w:hint="eastAsia" w:ascii="宋体" w:hAnsi="宋体" w:cs="宋体"/>
                <w:sz w:val="22"/>
                <w:szCs w:val="22"/>
              </w:rPr>
              <w:t>deepspeed</w:t>
            </w:r>
            <w:r>
              <w:rPr>
                <w:rFonts w:hint="default" w:ascii="宋体" w:hAnsi="宋体" w:cs="宋体"/>
                <w:sz w:val="22"/>
                <w:szCs w:val="22"/>
              </w:rPr>
              <w:t>、</w:t>
            </w:r>
            <w:r>
              <w:rPr>
                <w:rFonts w:hint="eastAsia" w:ascii="宋体" w:hAnsi="宋体" w:cs="宋体"/>
                <w:sz w:val="22"/>
                <w:szCs w:val="22"/>
              </w:rPr>
              <w:t>horovod</w:t>
            </w:r>
            <w:r>
              <w:rPr>
                <w:rFonts w:hint="default" w:ascii="宋体" w:hAnsi="宋体" w:cs="宋体"/>
                <w:sz w:val="22"/>
                <w:szCs w:val="22"/>
              </w:rPr>
              <w:t>、</w:t>
            </w:r>
            <w:r>
              <w:rPr>
                <w:rFonts w:hint="eastAsia" w:ascii="宋体" w:hAnsi="宋体" w:cs="宋体"/>
                <w:sz w:val="22"/>
                <w:szCs w:val="22"/>
              </w:rPr>
              <w:t>ColossalAI；</w:t>
            </w:r>
            <w:r>
              <w:rPr>
                <w:rFonts w:hint="eastAsia" w:ascii="宋体" w:hAnsi="宋体" w:cs="宋体"/>
                <w:sz w:val="22"/>
                <w:szCs w:val="22"/>
              </w:rPr>
              <w:br w:type="textWrapping"/>
            </w:r>
            <w:r>
              <w:rPr>
                <w:rFonts w:hint="eastAsia" w:ascii="宋体" w:hAnsi="宋体" w:cs="宋体"/>
                <w:sz w:val="22"/>
                <w:szCs w:val="22"/>
              </w:rPr>
              <w:t>★2.支持异构加速卡上的模型训练任务运行；</w:t>
            </w:r>
            <w:r>
              <w:rPr>
                <w:rFonts w:hint="eastAsia" w:ascii="宋体" w:hAnsi="宋体" w:cs="宋体"/>
                <w:sz w:val="22"/>
                <w:szCs w:val="22"/>
              </w:rPr>
              <w:br w:type="textWrapping"/>
            </w:r>
            <w:r>
              <w:rPr>
                <w:rFonts w:hint="eastAsia" w:ascii="宋体" w:hAnsi="宋体" w:cs="宋体"/>
                <w:sz w:val="22"/>
                <w:szCs w:val="22"/>
              </w:rPr>
              <w:t xml:space="preserve">3.支持对训练任务的控制与管理能力及资源监控与日志查看。 </w:t>
            </w:r>
          </w:p>
          <w:p>
            <w:pPr>
              <w:pStyle w:val="6"/>
              <w:adjustRightInd w:val="0"/>
              <w:snapToGrid w:val="0"/>
              <w:spacing w:before="0" w:after="0" w:line="360" w:lineRule="auto"/>
              <w:rPr>
                <w:rFonts w:ascii="宋体" w:hAnsi="宋体" w:cs="宋体"/>
                <w:sz w:val="21"/>
                <w:szCs w:val="21"/>
                <w:lang w:eastAsia="zh-Hans"/>
              </w:rPr>
            </w:pPr>
            <w:r>
              <w:rPr>
                <w:rFonts w:hint="eastAsia" w:ascii="宋体" w:hAnsi="宋体" w:cs="宋体"/>
                <w:sz w:val="21"/>
                <w:szCs w:val="21"/>
                <w:lang w:eastAsia="zh-Hans"/>
              </w:rPr>
              <w:t>三</w:t>
            </w:r>
            <w:r>
              <w:rPr>
                <w:rFonts w:ascii="宋体" w:hAnsi="宋体" w:cs="宋体"/>
                <w:sz w:val="21"/>
                <w:szCs w:val="21"/>
                <w:lang w:eastAsia="zh-Hans"/>
              </w:rPr>
              <w:t>、</w:t>
            </w:r>
            <w:r>
              <w:rPr>
                <w:rFonts w:hint="eastAsia" w:ascii="宋体" w:hAnsi="宋体" w:cs="宋体"/>
                <w:sz w:val="21"/>
                <w:szCs w:val="21"/>
                <w:lang w:eastAsia="zh-Hans"/>
              </w:rPr>
              <w:t>模型推理模块功能：</w:t>
            </w:r>
          </w:p>
          <w:p>
            <w:pPr>
              <w:adjustRightInd w:val="0"/>
              <w:snapToGrid w:val="0"/>
              <w:spacing w:line="360" w:lineRule="auto"/>
              <w:rPr>
                <w:rFonts w:ascii="宋体" w:hAnsi="宋体" w:cs="宋体"/>
                <w:sz w:val="22"/>
                <w:szCs w:val="22"/>
              </w:rPr>
            </w:pPr>
            <w:r>
              <w:rPr>
                <w:rFonts w:hint="eastAsia" w:ascii="宋体" w:hAnsi="宋体" w:cs="宋体"/>
                <w:sz w:val="22"/>
                <w:szCs w:val="22"/>
              </w:rPr>
              <w:t>★1.支持推理服务的控制与管理，日志查看与资源监控；</w:t>
            </w:r>
            <w:r>
              <w:rPr>
                <w:rFonts w:hint="eastAsia" w:ascii="宋体" w:hAnsi="宋体" w:cs="宋体"/>
                <w:sz w:val="22"/>
                <w:szCs w:val="22"/>
              </w:rPr>
              <w:br w:type="textWrapping"/>
            </w:r>
            <w:r>
              <w:rPr>
                <w:rFonts w:hint="eastAsia" w:ascii="宋体" w:hAnsi="宋体" w:cs="宋体"/>
                <w:sz w:val="22"/>
                <w:szCs w:val="22"/>
              </w:rPr>
              <w:t>★2.支持异构加速卡上推理服务的运行；</w:t>
            </w:r>
            <w:r>
              <w:rPr>
                <w:rFonts w:hint="eastAsia" w:ascii="宋体" w:hAnsi="宋体" w:cs="宋体"/>
                <w:sz w:val="22"/>
                <w:szCs w:val="22"/>
              </w:rPr>
              <w:br w:type="textWrapping"/>
            </w:r>
            <w:r>
              <w:rPr>
                <w:rFonts w:hint="eastAsia" w:ascii="宋体" w:hAnsi="宋体" w:cs="宋体"/>
                <w:sz w:val="22"/>
                <w:szCs w:val="22"/>
              </w:rPr>
              <w:t>3.支持推理服务的弹性伸缩能力。</w:t>
            </w:r>
          </w:p>
          <w:p>
            <w:pPr>
              <w:pStyle w:val="6"/>
              <w:adjustRightInd w:val="0"/>
              <w:snapToGrid w:val="0"/>
              <w:spacing w:before="0" w:after="0" w:line="360" w:lineRule="auto"/>
              <w:rPr>
                <w:rFonts w:ascii="宋体" w:hAnsi="宋体" w:cs="宋体"/>
                <w:sz w:val="21"/>
                <w:szCs w:val="21"/>
                <w:lang w:eastAsia="zh-Hans"/>
              </w:rPr>
            </w:pPr>
            <w:r>
              <w:rPr>
                <w:rFonts w:hint="eastAsia" w:ascii="宋体" w:hAnsi="宋体" w:cs="宋体"/>
                <w:sz w:val="21"/>
                <w:szCs w:val="21"/>
                <w:lang w:eastAsia="zh-Hans"/>
              </w:rPr>
              <w:t>四</w:t>
            </w:r>
            <w:r>
              <w:rPr>
                <w:rFonts w:ascii="宋体" w:hAnsi="宋体" w:cs="宋体"/>
                <w:sz w:val="21"/>
                <w:szCs w:val="21"/>
                <w:lang w:eastAsia="zh-Hans"/>
              </w:rPr>
              <w:t>、</w:t>
            </w:r>
            <w:r>
              <w:rPr>
                <w:rFonts w:hint="eastAsia" w:ascii="宋体" w:hAnsi="宋体" w:cs="宋体"/>
                <w:sz w:val="21"/>
                <w:szCs w:val="21"/>
                <w:lang w:eastAsia="zh-Hans"/>
              </w:rPr>
              <w:t>镜像管理模块功能：</w:t>
            </w:r>
          </w:p>
          <w:p>
            <w:pPr>
              <w:adjustRightInd w:val="0"/>
              <w:snapToGrid w:val="0"/>
              <w:spacing w:line="360" w:lineRule="auto"/>
              <w:rPr>
                <w:rFonts w:ascii="宋体" w:hAnsi="宋体" w:cs="宋体"/>
                <w:sz w:val="22"/>
                <w:szCs w:val="22"/>
              </w:rPr>
            </w:pPr>
            <w:r>
              <w:rPr>
                <w:rFonts w:hint="eastAsia" w:ascii="宋体" w:hAnsi="宋体" w:cs="宋体"/>
                <w:sz w:val="22"/>
                <w:szCs w:val="22"/>
              </w:rPr>
              <w:t>★1.提供镜像的管理能力，如编辑，删除；</w:t>
            </w:r>
            <w:r>
              <w:rPr>
                <w:rFonts w:hint="eastAsia" w:ascii="宋体" w:hAnsi="宋体" w:cs="宋体"/>
                <w:sz w:val="22"/>
                <w:szCs w:val="22"/>
              </w:rPr>
              <w:br w:type="textWrapping"/>
            </w:r>
            <w:r>
              <w:rPr>
                <w:rFonts w:hint="eastAsia" w:ascii="宋体" w:hAnsi="宋体" w:cs="宋体"/>
                <w:sz w:val="22"/>
                <w:szCs w:val="22"/>
              </w:rPr>
              <w:t>★2.提供查询镜像的能力；</w:t>
            </w:r>
            <w:r>
              <w:rPr>
                <w:rFonts w:hint="eastAsia" w:ascii="宋体" w:hAnsi="宋体" w:cs="宋体"/>
                <w:sz w:val="22"/>
                <w:szCs w:val="22"/>
              </w:rPr>
              <w:br w:type="textWrapping"/>
            </w:r>
            <w:r>
              <w:rPr>
                <w:rFonts w:hint="eastAsia" w:ascii="宋体" w:hAnsi="宋体" w:cs="宋体"/>
                <w:sz w:val="22"/>
                <w:szCs w:val="22"/>
              </w:rPr>
              <w:t>3.具备提供镜像构建与构建加速的能力。</w:t>
            </w:r>
          </w:p>
          <w:p>
            <w:pPr>
              <w:pStyle w:val="6"/>
              <w:adjustRightInd w:val="0"/>
              <w:snapToGrid w:val="0"/>
              <w:spacing w:before="0" w:after="0" w:line="360" w:lineRule="auto"/>
              <w:rPr>
                <w:rFonts w:ascii="宋体" w:hAnsi="宋体" w:cs="宋体"/>
                <w:sz w:val="21"/>
                <w:szCs w:val="21"/>
                <w:lang w:eastAsia="zh-Hans"/>
              </w:rPr>
            </w:pPr>
            <w:r>
              <w:rPr>
                <w:rFonts w:hint="eastAsia" w:ascii="宋体" w:hAnsi="宋体" w:cs="宋体"/>
                <w:sz w:val="21"/>
                <w:szCs w:val="21"/>
                <w:lang w:eastAsia="zh-Hans"/>
              </w:rPr>
              <w:t>五</w:t>
            </w:r>
            <w:r>
              <w:rPr>
                <w:rFonts w:ascii="宋体" w:hAnsi="宋体" w:cs="宋体"/>
                <w:sz w:val="21"/>
                <w:szCs w:val="21"/>
                <w:lang w:eastAsia="zh-Hans"/>
              </w:rPr>
              <w:t>、</w:t>
            </w:r>
            <w:r>
              <w:rPr>
                <w:rFonts w:hint="eastAsia" w:ascii="宋体" w:hAnsi="宋体" w:cs="宋体"/>
                <w:sz w:val="21"/>
                <w:szCs w:val="21"/>
                <w:lang w:eastAsia="zh-Hans"/>
              </w:rPr>
              <w:t>文件管理模块功能：</w:t>
            </w:r>
          </w:p>
          <w:p>
            <w:pPr>
              <w:adjustRightInd w:val="0"/>
              <w:snapToGrid w:val="0"/>
              <w:spacing w:line="360" w:lineRule="auto"/>
              <w:rPr>
                <w:rFonts w:ascii="宋体" w:hAnsi="宋体" w:cs="宋体"/>
                <w:sz w:val="22"/>
                <w:szCs w:val="22"/>
              </w:rPr>
            </w:pPr>
            <w:r>
              <w:rPr>
                <w:rFonts w:hint="eastAsia" w:ascii="宋体" w:hAnsi="宋体" w:cs="宋体"/>
                <w:sz w:val="22"/>
                <w:szCs w:val="22"/>
              </w:rPr>
              <w:t>★1.具备提供数据上传的方法能力；</w:t>
            </w:r>
            <w:r>
              <w:rPr>
                <w:rFonts w:hint="eastAsia" w:ascii="宋体" w:hAnsi="宋体" w:cs="宋体"/>
                <w:sz w:val="22"/>
                <w:szCs w:val="22"/>
              </w:rPr>
              <w:br w:type="textWrapping"/>
            </w:r>
            <w:r>
              <w:rPr>
                <w:rFonts w:hint="eastAsia" w:ascii="宋体" w:hAnsi="宋体" w:cs="宋体"/>
                <w:sz w:val="22"/>
                <w:szCs w:val="22"/>
              </w:rPr>
              <w:t>★2.具备对数据卷操作管理与查询的能力。</w:t>
            </w:r>
          </w:p>
          <w:p>
            <w:pPr>
              <w:pStyle w:val="6"/>
              <w:adjustRightInd w:val="0"/>
              <w:snapToGrid w:val="0"/>
              <w:spacing w:before="0" w:after="0" w:line="360" w:lineRule="auto"/>
              <w:rPr>
                <w:rFonts w:ascii="宋体" w:hAnsi="宋体" w:cs="宋体"/>
                <w:sz w:val="21"/>
                <w:szCs w:val="21"/>
                <w:lang w:eastAsia="zh-Hans"/>
              </w:rPr>
            </w:pPr>
            <w:r>
              <w:rPr>
                <w:rFonts w:hint="eastAsia" w:ascii="宋体" w:hAnsi="宋体" w:cs="宋体"/>
                <w:sz w:val="21"/>
                <w:szCs w:val="21"/>
                <w:lang w:eastAsia="zh-Hans"/>
              </w:rPr>
              <w:t>六</w:t>
            </w:r>
            <w:r>
              <w:rPr>
                <w:rFonts w:ascii="宋体" w:hAnsi="宋体" w:cs="宋体"/>
                <w:sz w:val="21"/>
                <w:szCs w:val="21"/>
                <w:lang w:eastAsia="zh-Hans"/>
              </w:rPr>
              <w:t>、</w:t>
            </w:r>
            <w:r>
              <w:rPr>
                <w:rFonts w:hint="eastAsia" w:ascii="宋体" w:hAnsi="宋体" w:cs="宋体"/>
                <w:sz w:val="21"/>
                <w:szCs w:val="21"/>
                <w:lang w:eastAsia="zh-Hans"/>
              </w:rPr>
              <w:t>模型管道模块功能：</w:t>
            </w:r>
          </w:p>
          <w:p>
            <w:pPr>
              <w:adjustRightInd w:val="0"/>
              <w:snapToGrid w:val="0"/>
              <w:spacing w:line="360" w:lineRule="auto"/>
              <w:rPr>
                <w:rFonts w:ascii="宋体" w:hAnsi="宋体" w:cs="宋体"/>
                <w:sz w:val="22"/>
                <w:szCs w:val="22"/>
              </w:rPr>
            </w:pPr>
            <w:r>
              <w:rPr>
                <w:rFonts w:hint="eastAsia" w:ascii="宋体" w:hAnsi="宋体" w:cs="宋体"/>
                <w:sz w:val="22"/>
                <w:szCs w:val="22"/>
              </w:rPr>
              <w:t>★1.具备对支持机器学习工作流管道的管理能力；</w:t>
            </w:r>
            <w:r>
              <w:rPr>
                <w:rFonts w:hint="eastAsia" w:ascii="宋体" w:hAnsi="宋体" w:cs="宋体"/>
                <w:sz w:val="22"/>
                <w:szCs w:val="22"/>
              </w:rPr>
              <w:br w:type="textWrapping"/>
            </w:r>
            <w:r>
              <w:rPr>
                <w:rFonts w:hint="eastAsia" w:ascii="宋体" w:hAnsi="宋体" w:cs="宋体"/>
                <w:sz w:val="22"/>
                <w:szCs w:val="22"/>
              </w:rPr>
              <w:t>★2.具备对管道中详细组件运行情况的查看能力；</w:t>
            </w:r>
            <w:r>
              <w:rPr>
                <w:rFonts w:hint="eastAsia" w:ascii="宋体" w:hAnsi="宋体" w:cs="宋体"/>
                <w:sz w:val="22"/>
                <w:szCs w:val="22"/>
              </w:rPr>
              <w:br w:type="textWrapping"/>
            </w:r>
            <w:r>
              <w:rPr>
                <w:rFonts w:hint="eastAsia" w:ascii="宋体" w:hAnsi="宋体" w:cs="宋体"/>
                <w:sz w:val="22"/>
                <w:szCs w:val="22"/>
              </w:rPr>
              <w:t>★3.具备使用实验对管道运行进行分类管理的能力。</w:t>
            </w:r>
          </w:p>
          <w:p>
            <w:pPr>
              <w:pStyle w:val="6"/>
              <w:adjustRightInd w:val="0"/>
              <w:snapToGrid w:val="0"/>
              <w:spacing w:before="0" w:after="0" w:line="360" w:lineRule="auto"/>
              <w:rPr>
                <w:rFonts w:ascii="宋体" w:hAnsi="宋体" w:cs="宋体"/>
                <w:sz w:val="21"/>
                <w:szCs w:val="21"/>
                <w:lang w:eastAsia="zh-Hans"/>
              </w:rPr>
            </w:pPr>
            <w:r>
              <w:rPr>
                <w:rFonts w:hint="eastAsia" w:ascii="宋体" w:hAnsi="宋体" w:cs="宋体"/>
                <w:sz w:val="21"/>
                <w:szCs w:val="21"/>
                <w:lang w:eastAsia="zh-Hans"/>
              </w:rPr>
              <w:t>七</w:t>
            </w:r>
            <w:r>
              <w:rPr>
                <w:rFonts w:ascii="宋体" w:hAnsi="宋体" w:cs="宋体"/>
                <w:sz w:val="21"/>
                <w:szCs w:val="21"/>
                <w:lang w:eastAsia="zh-Hans"/>
              </w:rPr>
              <w:t>、</w:t>
            </w:r>
            <w:r>
              <w:rPr>
                <w:rFonts w:hint="eastAsia" w:ascii="宋体" w:hAnsi="宋体" w:cs="宋体"/>
                <w:sz w:val="21"/>
                <w:szCs w:val="21"/>
                <w:lang w:eastAsia="zh-Hans"/>
              </w:rPr>
              <w:t>系统管理模块功能：</w:t>
            </w:r>
          </w:p>
          <w:p>
            <w:pPr>
              <w:adjustRightInd w:val="0"/>
              <w:snapToGrid w:val="0"/>
              <w:spacing w:line="360" w:lineRule="auto"/>
              <w:rPr>
                <w:rFonts w:ascii="宋体" w:hAnsi="宋体" w:cs="宋体"/>
                <w:sz w:val="22"/>
                <w:szCs w:val="22"/>
              </w:rPr>
            </w:pPr>
            <w:r>
              <w:rPr>
                <w:rFonts w:hint="eastAsia" w:ascii="宋体" w:hAnsi="宋体" w:cs="宋体"/>
                <w:sz w:val="22"/>
                <w:szCs w:val="22"/>
              </w:rPr>
              <w:t>★1.具备对用户进行统一管理的能力；</w:t>
            </w:r>
            <w:r>
              <w:rPr>
                <w:rFonts w:hint="eastAsia" w:ascii="宋体" w:hAnsi="宋体" w:cs="宋体"/>
                <w:sz w:val="22"/>
                <w:szCs w:val="22"/>
              </w:rPr>
              <w:br w:type="textWrapping"/>
            </w:r>
            <w:r>
              <w:rPr>
                <w:rFonts w:hint="eastAsia" w:ascii="宋体" w:hAnsi="宋体" w:cs="宋体"/>
                <w:sz w:val="22"/>
                <w:szCs w:val="22"/>
              </w:rPr>
              <w:t>★2.具备查看用户资源使用情况的能力；</w:t>
            </w:r>
            <w:r>
              <w:rPr>
                <w:rFonts w:hint="eastAsia" w:ascii="宋体" w:hAnsi="宋体" w:cs="宋体"/>
                <w:sz w:val="22"/>
                <w:szCs w:val="22"/>
              </w:rPr>
              <w:br w:type="textWrapping"/>
            </w:r>
            <w:r>
              <w:rPr>
                <w:rFonts w:hint="eastAsia" w:ascii="宋体" w:hAnsi="宋体" w:cs="宋体"/>
                <w:sz w:val="22"/>
                <w:szCs w:val="22"/>
              </w:rPr>
              <w:t>★3.具备对平台系统中个组件日志查看的能力</w:t>
            </w:r>
            <w:r>
              <w:rPr>
                <w:rFonts w:ascii="宋体" w:hAnsi="宋体" w:cs="宋体"/>
                <w:sz w:val="22"/>
                <w:szCs w:val="22"/>
              </w:rPr>
              <w:t>；</w:t>
            </w:r>
          </w:p>
          <w:p>
            <w:pPr>
              <w:adjustRightInd w:val="0"/>
              <w:snapToGrid w:val="0"/>
              <w:spacing w:line="360" w:lineRule="auto"/>
              <w:rPr>
                <w:rFonts w:ascii="宋体" w:hAnsi="宋体" w:cs="宋体"/>
                <w:szCs w:val="21"/>
              </w:rPr>
            </w:pPr>
            <w:r>
              <w:rPr>
                <w:rFonts w:hint="eastAsia" w:ascii="宋体" w:hAnsi="宋体" w:cs="宋体"/>
                <w:sz w:val="22"/>
                <w:szCs w:val="22"/>
              </w:rPr>
              <w:t>★4.具备对用户使用资源的配额进行限制的能力</w:t>
            </w:r>
            <w:r>
              <w:rPr>
                <w:rFonts w:ascii="宋体" w:hAnsi="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5" w:type="dxa"/>
            <w:noWrap/>
            <w:vAlign w:val="center"/>
          </w:tcPr>
          <w:p>
            <w:pPr>
              <w:widowControl/>
              <w:adjustRightInd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1</w:t>
            </w:r>
            <w:r>
              <w:rPr>
                <w:rFonts w:ascii="宋体" w:hAnsi="宋体" w:cs="宋体"/>
                <w:color w:val="000000"/>
                <w:kern w:val="0"/>
                <w:sz w:val="22"/>
              </w:rPr>
              <w:t>4</w:t>
            </w:r>
          </w:p>
        </w:tc>
        <w:tc>
          <w:tcPr>
            <w:tcW w:w="1559" w:type="dxa"/>
            <w:noWrap/>
            <w:vAlign w:val="center"/>
          </w:tcPr>
          <w:p>
            <w:pPr>
              <w:widowControl/>
              <w:adjustRightInd w:val="0"/>
              <w:snapToGrid w:val="0"/>
              <w:spacing w:line="360" w:lineRule="auto"/>
              <w:rPr>
                <w:rFonts w:ascii="宋体" w:hAnsi="宋体" w:cs="宋体"/>
                <w:kern w:val="0"/>
                <w:sz w:val="22"/>
                <w:szCs w:val="22"/>
              </w:rPr>
            </w:pPr>
            <w:r>
              <w:rPr>
                <w:rFonts w:hint="eastAsia" w:ascii="宋体" w:hAnsi="宋体" w:cs="宋体"/>
                <w:kern w:val="0"/>
                <w:sz w:val="22"/>
                <w:szCs w:val="22"/>
              </w:rPr>
              <w:t>应用交付DevOps工具链系统</w:t>
            </w:r>
          </w:p>
        </w:tc>
        <w:tc>
          <w:tcPr>
            <w:tcW w:w="6613" w:type="dxa"/>
            <w:vAlign w:val="center"/>
          </w:tcPr>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一、应用交付管道</w:t>
            </w:r>
            <w:r>
              <w:rPr>
                <w:rFonts w:ascii="宋体" w:hAnsi="宋体" w:cs="宋体"/>
                <w:sz w:val="21"/>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★1.提供端到端的管道构建能力，支持管道中各执行任务的日志审计能力，可对不同用户配置管道可见、可执行权限。</w:t>
            </w:r>
          </w:p>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二、管道任务配置</w:t>
            </w:r>
            <w:r>
              <w:rPr>
                <w:rFonts w:ascii="宋体" w:hAnsi="宋体" w:cs="宋体"/>
                <w:sz w:val="21"/>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★1.支持全面的任务配置、检索功能</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2.支持全局的任务模板库功能，可以直接使用全局任务模板。</w:t>
            </w:r>
          </w:p>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三、管道触发配置</w:t>
            </w:r>
            <w:r>
              <w:rPr>
                <w:rFonts w:ascii="宋体" w:hAnsi="宋体" w:cs="宋体"/>
                <w:sz w:val="21"/>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★1.支持触发器的全面的配置、绑定、管理功能</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★2.支持基于Git的Webhook方式触发管道能力，可通过push等操作触发管道运行。</w:t>
            </w:r>
          </w:p>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四、应用工具集</w:t>
            </w:r>
            <w:r>
              <w:rPr>
                <w:rFonts w:ascii="宋体" w:hAnsi="宋体" w:cs="宋体"/>
                <w:sz w:val="21"/>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★1.支持完成应用开发流程的工具软件平台集成，并保证各项工具的数据安全持久化</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2.模板管道中演示管道任务与工具交互过程。</w:t>
            </w:r>
          </w:p>
          <w:p>
            <w:pPr>
              <w:pStyle w:val="6"/>
              <w:adjustRightInd w:val="0"/>
              <w:snapToGrid w:val="0"/>
              <w:spacing w:before="0" w:after="0" w:line="360" w:lineRule="auto"/>
              <w:rPr>
                <w:rFonts w:ascii="宋体" w:hAnsi="宋体" w:cs="宋体"/>
                <w:sz w:val="21"/>
                <w:szCs w:val="21"/>
              </w:rPr>
            </w:pPr>
            <w:r>
              <w:rPr>
                <w:rFonts w:hint="eastAsia" w:ascii="宋体" w:hAnsi="宋体" w:cs="宋体"/>
                <w:sz w:val="21"/>
                <w:szCs w:val="21"/>
              </w:rPr>
              <w:t>五、应用状态监测</w:t>
            </w:r>
            <w:r>
              <w:rPr>
                <w:rFonts w:ascii="宋体" w:hAnsi="宋体" w:cs="宋体"/>
                <w:sz w:val="21"/>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★1.应用以容器化为单位进行日志、资源用量的维度监测</w:t>
            </w:r>
            <w:r>
              <w:rPr>
                <w:rFonts w:ascii="宋体" w:hAnsi="宋体" w:cs="宋体"/>
                <w:sz w:val="22"/>
                <w:szCs w:val="22"/>
              </w:rPr>
              <w:t>；</w:t>
            </w:r>
          </w:p>
          <w:p>
            <w:pPr>
              <w:adjustRightInd w:val="0"/>
              <w:snapToGrid w:val="0"/>
              <w:spacing w:line="360" w:lineRule="auto"/>
              <w:rPr>
                <w:rFonts w:ascii="宋体" w:hAnsi="宋体" w:cs="宋体"/>
                <w:szCs w:val="21"/>
              </w:rPr>
            </w:pPr>
            <w:r>
              <w:rPr>
                <w:rFonts w:hint="eastAsia" w:ascii="宋体" w:hAnsi="宋体" w:cs="宋体"/>
                <w:sz w:val="22"/>
                <w:szCs w:val="22"/>
              </w:rPr>
              <w:t>2.支持应用基于用量压力的弹性伸缩。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5" w:type="dxa"/>
            <w:noWrap/>
            <w:vAlign w:val="center"/>
          </w:tcPr>
          <w:p>
            <w:pPr>
              <w:widowControl/>
              <w:adjustRightInd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1</w:t>
            </w:r>
            <w:r>
              <w:rPr>
                <w:rFonts w:ascii="宋体" w:hAnsi="宋体" w:cs="宋体"/>
                <w:color w:val="000000"/>
                <w:kern w:val="0"/>
                <w:sz w:val="22"/>
              </w:rPr>
              <w:t>5</w:t>
            </w:r>
          </w:p>
        </w:tc>
        <w:tc>
          <w:tcPr>
            <w:tcW w:w="1559" w:type="dxa"/>
            <w:noWrap/>
            <w:vAlign w:val="center"/>
          </w:tcPr>
          <w:p>
            <w:pPr>
              <w:widowControl/>
              <w:adjustRightInd w:val="0"/>
              <w:snapToGrid w:val="0"/>
              <w:spacing w:line="360" w:lineRule="auto"/>
              <w:rPr>
                <w:rFonts w:ascii="宋体" w:hAnsi="宋体" w:cs="宋体"/>
                <w:kern w:val="0"/>
                <w:sz w:val="22"/>
                <w:szCs w:val="22"/>
              </w:rPr>
            </w:pPr>
            <w:r>
              <w:rPr>
                <w:rFonts w:hint="eastAsia" w:ascii="宋体" w:hAnsi="宋体" w:cs="宋体"/>
                <w:kern w:val="0"/>
                <w:sz w:val="22"/>
                <w:szCs w:val="22"/>
              </w:rPr>
              <w:t>算网应用测调系统</w:t>
            </w:r>
          </w:p>
        </w:tc>
        <w:tc>
          <w:tcPr>
            <w:tcW w:w="6613" w:type="dxa"/>
            <w:vAlign w:val="center"/>
          </w:tcPr>
          <w:p>
            <w:pPr>
              <w:adjustRightInd w:val="0"/>
              <w:snapToGrid w:val="0"/>
              <w:spacing w:line="360" w:lineRule="auto"/>
              <w:rPr>
                <w:rFonts w:ascii="宋体" w:hAnsi="宋体" w:cs="宋体"/>
                <w:sz w:val="22"/>
                <w:szCs w:val="22"/>
              </w:rPr>
            </w:pPr>
            <w:r>
              <w:rPr>
                <w:rFonts w:hint="eastAsia" w:ascii="宋体" w:hAnsi="宋体" w:cs="宋体"/>
                <w:b/>
                <w:szCs w:val="21"/>
              </w:rPr>
              <w:t>一、应用指标采集处理功能</w:t>
            </w:r>
            <w:r>
              <w:rPr>
                <w:rFonts w:ascii="宋体" w:hAnsi="宋体" w:cs="宋体"/>
                <w:b/>
                <w:szCs w:val="21"/>
              </w:rPr>
              <w:t>：</w:t>
            </w:r>
            <w:r>
              <w:rPr>
                <w:rFonts w:hint="eastAsia" w:ascii="宋体" w:hAnsi="宋体" w:cs="宋体"/>
                <w:sz w:val="22"/>
                <w:szCs w:val="22"/>
              </w:rPr>
              <w:br w:type="textWrapping"/>
            </w:r>
            <w:r>
              <w:rPr>
                <w:rFonts w:hint="eastAsia" w:ascii="宋体" w:hAnsi="宋体" w:cs="宋体"/>
                <w:sz w:val="22"/>
                <w:szCs w:val="22"/>
              </w:rPr>
              <w:t>★1.支持基于prometheus和opentelemetry采集规范的应用指标采集功能；支持基于文件类型的应用日志采集功能</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★2.支持应用指标和日志的基本处理，包括指标聚合、过滤、分流等操作，支持日志的结构化</w:t>
            </w:r>
            <w:r>
              <w:rPr>
                <w:rFonts w:ascii="宋体" w:hAnsi="宋体" w:cs="宋体"/>
                <w:sz w:val="22"/>
                <w:szCs w:val="22"/>
              </w:rPr>
              <w:t>；</w:t>
            </w:r>
          </w:p>
          <w:p>
            <w:pPr>
              <w:adjustRightInd w:val="0"/>
              <w:snapToGrid w:val="0"/>
              <w:spacing w:line="360" w:lineRule="auto"/>
              <w:rPr>
                <w:rFonts w:ascii="宋体" w:hAnsi="宋体" w:cs="宋体"/>
                <w:sz w:val="22"/>
                <w:szCs w:val="22"/>
              </w:rPr>
            </w:pPr>
            <w:r>
              <w:rPr>
                <w:rFonts w:ascii="宋体" w:hAnsi="宋体" w:cs="宋体"/>
                <w:sz w:val="22"/>
                <w:szCs w:val="22"/>
              </w:rPr>
              <w:t>3.</w:t>
            </w:r>
            <w:r>
              <w:rPr>
                <w:rFonts w:hint="eastAsia" w:ascii="宋体" w:hAnsi="宋体" w:cs="宋体"/>
                <w:sz w:val="22"/>
                <w:szCs w:val="22"/>
              </w:rPr>
              <w:t>支持大规模应用指标的采集以及持久化存储</w:t>
            </w:r>
            <w:r>
              <w:rPr>
                <w:rFonts w:ascii="宋体" w:hAnsi="宋体" w:cs="宋体"/>
                <w:sz w:val="22"/>
                <w:szCs w:val="22"/>
              </w:rPr>
              <w:t>。</w:t>
            </w:r>
            <w:r>
              <w:rPr>
                <w:rFonts w:hint="eastAsia" w:ascii="宋体" w:hAnsi="宋体" w:cs="宋体"/>
                <w:sz w:val="22"/>
                <w:szCs w:val="22"/>
              </w:rPr>
              <w:br w:type="textWrapping"/>
            </w:r>
            <w:r>
              <w:rPr>
                <w:rFonts w:hint="eastAsia" w:ascii="宋体" w:hAnsi="宋体" w:cs="宋体"/>
                <w:b/>
                <w:szCs w:val="21"/>
              </w:rPr>
              <w:t>二、应用指标展示功能</w:t>
            </w:r>
            <w:r>
              <w:rPr>
                <w:rFonts w:ascii="宋体" w:hAnsi="宋体" w:cs="宋体"/>
                <w:b/>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★1.支持应用指标的可视化展示</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★2.支持应用指标聚合分析</w:t>
            </w:r>
            <w:r>
              <w:rPr>
                <w:rFonts w:ascii="宋体" w:hAnsi="宋体" w:cs="宋体"/>
                <w:sz w:val="22"/>
                <w:szCs w:val="22"/>
              </w:rPr>
              <w:t>；</w:t>
            </w:r>
          </w:p>
          <w:p>
            <w:pPr>
              <w:pStyle w:val="6"/>
              <w:adjustRightInd w:val="0"/>
              <w:snapToGrid w:val="0"/>
              <w:spacing w:before="0" w:after="0" w:line="360" w:lineRule="auto"/>
              <w:rPr>
                <w:rFonts w:ascii="宋体" w:hAnsi="宋体" w:cs="宋体"/>
                <w:sz w:val="21"/>
                <w:szCs w:val="21"/>
              </w:rPr>
            </w:pPr>
            <w:r>
              <w:rPr>
                <w:rFonts w:hint="eastAsia" w:ascii="宋体" w:hAnsi="宋体" w:cs="宋体"/>
                <w:b w:val="0"/>
                <w:bCs w:val="0"/>
                <w:sz w:val="22"/>
                <w:szCs w:val="22"/>
              </w:rPr>
              <w:t>3.支持构建应用的调用关系图谱</w:t>
            </w:r>
            <w:r>
              <w:rPr>
                <w:rFonts w:ascii="宋体" w:hAnsi="宋体" w:cs="宋体"/>
                <w:b w:val="0"/>
                <w:bCs w:val="0"/>
                <w:sz w:val="22"/>
                <w:szCs w:val="22"/>
              </w:rPr>
              <w:t>。</w:t>
            </w:r>
            <w:r>
              <w:rPr>
                <w:rFonts w:hint="eastAsia" w:ascii="宋体" w:hAnsi="宋体" w:cs="宋体"/>
                <w:sz w:val="22"/>
                <w:szCs w:val="22"/>
              </w:rPr>
              <w:br w:type="textWrapping"/>
            </w:r>
            <w:r>
              <w:rPr>
                <w:rFonts w:hint="eastAsia" w:ascii="宋体" w:hAnsi="宋体" w:cs="宋体"/>
                <w:sz w:val="21"/>
                <w:szCs w:val="21"/>
              </w:rPr>
              <w:t>三、应用指标告警功能</w:t>
            </w:r>
            <w:r>
              <w:rPr>
                <w:rFonts w:ascii="宋体" w:hAnsi="宋体" w:cs="宋体"/>
                <w:sz w:val="21"/>
                <w:szCs w:val="21"/>
              </w:rPr>
              <w:t>：</w:t>
            </w:r>
            <w:r>
              <w:rPr>
                <w:rFonts w:hint="eastAsia" w:ascii="宋体" w:hAnsi="宋体" w:cs="宋体"/>
                <w:sz w:val="22"/>
                <w:szCs w:val="22"/>
              </w:rPr>
              <w:br w:type="textWrapping"/>
            </w:r>
            <w:r>
              <w:rPr>
                <w:rFonts w:hint="eastAsia" w:ascii="宋体" w:hAnsi="宋体" w:cs="宋体"/>
                <w:b w:val="0"/>
                <w:bCs w:val="0"/>
                <w:sz w:val="22"/>
                <w:szCs w:val="22"/>
              </w:rPr>
              <w:t>★1.支持应用的基础指标和日志告警通知</w:t>
            </w:r>
            <w:r>
              <w:rPr>
                <w:rFonts w:ascii="宋体" w:hAnsi="宋体" w:cs="宋体"/>
                <w:b w:val="0"/>
                <w:bCs w:val="0"/>
                <w:sz w:val="22"/>
                <w:szCs w:val="22"/>
              </w:rPr>
              <w:t>；</w:t>
            </w:r>
            <w:r>
              <w:rPr>
                <w:rFonts w:hint="eastAsia" w:ascii="宋体" w:hAnsi="宋体" w:cs="宋体"/>
                <w:b w:val="0"/>
                <w:bCs w:val="0"/>
                <w:sz w:val="22"/>
                <w:szCs w:val="22"/>
              </w:rPr>
              <w:br w:type="textWrapping"/>
            </w:r>
            <w:r>
              <w:rPr>
                <w:rFonts w:hint="eastAsia" w:ascii="宋体" w:hAnsi="宋体" w:cs="宋体"/>
                <w:b w:val="0"/>
                <w:bCs w:val="0"/>
                <w:sz w:val="22"/>
                <w:szCs w:val="22"/>
              </w:rPr>
              <w:t>★2.支持告警历史管理</w:t>
            </w:r>
            <w:r>
              <w:rPr>
                <w:rFonts w:ascii="宋体" w:hAnsi="宋体" w:cs="宋体"/>
                <w:b w:val="0"/>
                <w:bCs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5" w:type="dxa"/>
            <w:noWrap/>
            <w:vAlign w:val="center"/>
          </w:tcPr>
          <w:p>
            <w:pPr>
              <w:widowControl/>
              <w:adjustRightInd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1</w:t>
            </w:r>
            <w:r>
              <w:rPr>
                <w:rFonts w:ascii="宋体" w:hAnsi="宋体" w:cs="宋体"/>
                <w:color w:val="000000"/>
                <w:kern w:val="0"/>
                <w:sz w:val="22"/>
              </w:rPr>
              <w:t>6</w:t>
            </w:r>
          </w:p>
        </w:tc>
        <w:tc>
          <w:tcPr>
            <w:tcW w:w="1559" w:type="dxa"/>
            <w:noWrap/>
            <w:vAlign w:val="center"/>
          </w:tcPr>
          <w:p>
            <w:pPr>
              <w:widowControl/>
              <w:adjustRightInd w:val="0"/>
              <w:snapToGrid w:val="0"/>
              <w:spacing w:line="360" w:lineRule="auto"/>
              <w:rPr>
                <w:rFonts w:ascii="宋体" w:hAnsi="宋体" w:cs="宋体"/>
                <w:kern w:val="0"/>
                <w:sz w:val="22"/>
                <w:szCs w:val="22"/>
                <w:lang w:eastAsia="zh-Hans"/>
              </w:rPr>
            </w:pPr>
            <w:r>
              <w:rPr>
                <w:rFonts w:hint="eastAsia" w:ascii="宋体" w:hAnsi="宋体" w:cs="宋体"/>
                <w:kern w:val="0"/>
                <w:sz w:val="22"/>
                <w:szCs w:val="22"/>
                <w:lang w:eastAsia="zh-Hans"/>
              </w:rPr>
              <w:t>并发服务能力测评系统</w:t>
            </w:r>
          </w:p>
        </w:tc>
        <w:tc>
          <w:tcPr>
            <w:tcW w:w="6613" w:type="dxa"/>
            <w:vAlign w:val="center"/>
          </w:tcPr>
          <w:p>
            <w:pPr>
              <w:pStyle w:val="6"/>
              <w:adjustRightInd w:val="0"/>
              <w:snapToGrid w:val="0"/>
              <w:spacing w:before="0" w:after="0"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1.系统能够对业务流量等进行采集，按需获取流量请求与响应的特征，如包间隔、包类型、并发用户数量等。</w:t>
            </w:r>
          </w:p>
          <w:p>
            <w:pPr>
              <w:pStyle w:val="6"/>
              <w:adjustRightInd w:val="0"/>
              <w:snapToGrid w:val="0"/>
              <w:spacing w:before="0" w:after="0"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2.系统可根据应用或用户需求的数据包大小、间隔分布等，生成对应流量序列。</w:t>
            </w:r>
          </w:p>
          <w:p>
            <w:pPr>
              <w:pStyle w:val="6"/>
              <w:adjustRightInd w:val="0"/>
              <w:snapToGrid w:val="0"/>
              <w:spacing w:before="0" w:after="0"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3.可根据应用或用户需求，按照约定格式定制数据包内容补全负载数据包。</w:t>
            </w:r>
          </w:p>
          <w:p>
            <w:pPr>
              <w:pStyle w:val="6"/>
              <w:adjustRightInd w:val="0"/>
              <w:snapToGrid w:val="0"/>
              <w:spacing w:before="0" w:after="0"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4.根据配置信息进行数据包的发送，包括并发情况、数据包间隔等。</w:t>
            </w:r>
          </w:p>
          <w:p>
            <w:pPr>
              <w:pStyle w:val="6"/>
              <w:adjustRightInd w:val="0"/>
              <w:snapToGrid w:val="0"/>
              <w:spacing w:before="0" w:after="0"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5．支持单位时间内按需配置调控流量压力，比如将1秒内的并发流量在100ms内发出。</w:t>
            </w:r>
          </w:p>
          <w:p>
            <w:pPr>
              <w:pStyle w:val="6"/>
              <w:adjustRightInd w:val="0"/>
              <w:snapToGrid w:val="0"/>
              <w:spacing w:before="0" w:after="0" w:line="360" w:lineRule="auto"/>
              <w:rPr>
                <w:rFonts w:ascii="宋体" w:hAnsi="宋体" w:cs="宋体"/>
                <w:b w:val="0"/>
                <w:bCs w:val="0"/>
                <w:sz w:val="22"/>
                <w:szCs w:val="22"/>
              </w:rPr>
            </w:pPr>
            <w:r>
              <w:rPr>
                <w:rFonts w:hint="eastAsia" w:ascii="宋体" w:hAnsi="宋体" w:eastAsia="宋体" w:cs="宋体"/>
                <w:b w:val="0"/>
                <w:bCs w:val="0"/>
                <w:sz w:val="22"/>
                <w:szCs w:val="22"/>
              </w:rPr>
              <w:t>6.系统具有分布式扩展等能力。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5" w:type="dxa"/>
            <w:noWrap/>
            <w:vAlign w:val="center"/>
          </w:tcPr>
          <w:p>
            <w:pPr>
              <w:widowControl/>
              <w:adjustRightInd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1</w:t>
            </w:r>
            <w:r>
              <w:rPr>
                <w:rFonts w:ascii="宋体" w:hAnsi="宋体" w:cs="宋体"/>
                <w:color w:val="000000"/>
                <w:kern w:val="0"/>
                <w:sz w:val="22"/>
              </w:rPr>
              <w:t>7</w:t>
            </w:r>
          </w:p>
        </w:tc>
        <w:tc>
          <w:tcPr>
            <w:tcW w:w="1559" w:type="dxa"/>
            <w:noWrap/>
            <w:vAlign w:val="center"/>
          </w:tcPr>
          <w:p>
            <w:pPr>
              <w:widowControl/>
              <w:adjustRightInd w:val="0"/>
              <w:snapToGrid w:val="0"/>
              <w:spacing w:line="360" w:lineRule="auto"/>
              <w:rPr>
                <w:rFonts w:ascii="宋体" w:hAnsi="宋体" w:cs="宋体"/>
                <w:kern w:val="0"/>
                <w:sz w:val="22"/>
                <w:szCs w:val="22"/>
              </w:rPr>
            </w:pPr>
            <w:r>
              <w:rPr>
                <w:rFonts w:hint="eastAsia" w:ascii="宋体" w:hAnsi="宋体" w:cs="宋体"/>
                <w:kern w:val="0"/>
                <w:sz w:val="22"/>
                <w:szCs w:val="22"/>
              </w:rPr>
              <w:t>云函数底层计算系统</w:t>
            </w:r>
          </w:p>
        </w:tc>
        <w:tc>
          <w:tcPr>
            <w:tcW w:w="6613" w:type="dxa"/>
            <w:vAlign w:val="center"/>
          </w:tcPr>
          <w:p>
            <w:pPr>
              <w:adjustRightInd w:val="0"/>
              <w:snapToGrid w:val="0"/>
              <w:spacing w:line="360" w:lineRule="auto"/>
              <w:rPr>
                <w:rFonts w:ascii="宋体" w:hAnsi="宋体" w:cs="宋体"/>
                <w:b/>
                <w:szCs w:val="21"/>
              </w:rPr>
            </w:pPr>
            <w:r>
              <w:rPr>
                <w:rFonts w:hint="eastAsia" w:ascii="宋体" w:hAnsi="宋体" w:cs="宋体"/>
                <w:b/>
                <w:szCs w:val="21"/>
                <w:lang w:eastAsia="zh-Hans"/>
              </w:rPr>
              <w:t>一</w:t>
            </w:r>
            <w:r>
              <w:rPr>
                <w:rFonts w:ascii="宋体" w:hAnsi="宋体" w:cs="宋体"/>
                <w:b/>
                <w:szCs w:val="21"/>
                <w:lang w:eastAsia="zh-Hans"/>
              </w:rPr>
              <w:t>、</w:t>
            </w:r>
            <w:r>
              <w:rPr>
                <w:rFonts w:hint="eastAsia" w:ascii="宋体" w:hAnsi="宋体" w:cs="宋体"/>
                <w:b/>
                <w:szCs w:val="21"/>
              </w:rPr>
              <w:t>云应用生命周期管理模块</w:t>
            </w:r>
            <w:r>
              <w:rPr>
                <w:rFonts w:ascii="宋体" w:hAnsi="宋体" w:cs="宋体"/>
                <w:b/>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w:t>
            </w:r>
            <w:r>
              <w:rPr>
                <w:rFonts w:ascii="宋体" w:hAnsi="宋体" w:cs="宋体"/>
                <w:sz w:val="22"/>
                <w:szCs w:val="22"/>
              </w:rPr>
              <w:t>1.</w:t>
            </w:r>
            <w:r>
              <w:rPr>
                <w:rFonts w:hint="eastAsia" w:ascii="宋体" w:hAnsi="宋体" w:cs="宋体"/>
                <w:sz w:val="22"/>
                <w:szCs w:val="22"/>
              </w:rPr>
              <w:t>支持</w:t>
            </w:r>
            <w:r>
              <w:rPr>
                <w:rFonts w:ascii="宋体" w:hAnsi="宋体" w:cs="宋体"/>
                <w:sz w:val="22"/>
                <w:szCs w:val="22"/>
              </w:rPr>
              <w:t>5</w:t>
            </w:r>
            <w:r>
              <w:rPr>
                <w:rFonts w:hint="eastAsia" w:ascii="宋体" w:hAnsi="宋体" w:cs="宋体"/>
                <w:sz w:val="22"/>
                <w:szCs w:val="22"/>
              </w:rPr>
              <w:t>种以上应用基本管理操作，包括创建、编辑、删除、导入导出、环境创建等</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★2</w:t>
            </w:r>
            <w:r>
              <w:rPr>
                <w:rFonts w:ascii="宋体" w:hAnsi="宋体" w:cs="宋体"/>
                <w:sz w:val="22"/>
                <w:szCs w:val="22"/>
              </w:rPr>
              <w:t>.</w:t>
            </w:r>
            <w:r>
              <w:rPr>
                <w:rFonts w:hint="eastAsia" w:ascii="宋体" w:hAnsi="宋体" w:cs="宋体"/>
                <w:sz w:val="22"/>
                <w:szCs w:val="22"/>
              </w:rPr>
              <w:t>支持3种以上数据管理需求，包括代码存储、镜像存储、临时文件存储等</w:t>
            </w:r>
            <w:r>
              <w:rPr>
                <w:rFonts w:ascii="宋体" w:hAnsi="宋体" w:cs="宋体"/>
                <w:sz w:val="22"/>
                <w:szCs w:val="22"/>
              </w:rPr>
              <w:t>；</w:t>
            </w:r>
          </w:p>
          <w:p>
            <w:pPr>
              <w:adjustRightInd w:val="0"/>
              <w:snapToGrid w:val="0"/>
              <w:spacing w:line="360" w:lineRule="auto"/>
              <w:rPr>
                <w:rFonts w:ascii="宋体" w:hAnsi="宋体" w:cs="宋体"/>
                <w:sz w:val="22"/>
                <w:szCs w:val="22"/>
              </w:rPr>
            </w:pPr>
            <w:r>
              <w:rPr>
                <w:rFonts w:ascii="宋体" w:hAnsi="宋体" w:cs="宋体"/>
                <w:sz w:val="22"/>
                <w:szCs w:val="22"/>
              </w:rPr>
              <w:t>3.</w:t>
            </w:r>
            <w:r>
              <w:rPr>
                <w:rFonts w:hint="eastAsia" w:ascii="宋体" w:hAnsi="宋体" w:cs="宋体"/>
                <w:sz w:val="22"/>
                <w:szCs w:val="22"/>
              </w:rPr>
              <w:t>支持单应用2个以上工作区配置，包括开发区、生产区等。</w:t>
            </w:r>
          </w:p>
          <w:p>
            <w:pPr>
              <w:adjustRightInd w:val="0"/>
              <w:snapToGrid w:val="0"/>
              <w:spacing w:line="360" w:lineRule="auto"/>
              <w:rPr>
                <w:rFonts w:ascii="宋体" w:hAnsi="宋体" w:cs="宋体"/>
                <w:b/>
                <w:szCs w:val="21"/>
              </w:rPr>
            </w:pPr>
            <w:r>
              <w:rPr>
                <w:rFonts w:hint="eastAsia" w:ascii="宋体" w:hAnsi="宋体" w:cs="宋体"/>
                <w:b/>
                <w:szCs w:val="21"/>
              </w:rPr>
              <w:t>二、云原生应用模板管理模块</w:t>
            </w:r>
            <w:r>
              <w:rPr>
                <w:rFonts w:ascii="宋体" w:hAnsi="宋体" w:cs="宋体"/>
                <w:b/>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w:t>
            </w:r>
            <w:r>
              <w:rPr>
                <w:rFonts w:ascii="宋体" w:hAnsi="宋体" w:cs="宋体"/>
                <w:sz w:val="22"/>
                <w:szCs w:val="22"/>
              </w:rPr>
              <w:t>1.</w:t>
            </w:r>
            <w:r>
              <w:rPr>
                <w:rFonts w:hint="eastAsia" w:ascii="宋体" w:hAnsi="宋体" w:cs="宋体"/>
                <w:sz w:val="22"/>
                <w:szCs w:val="22"/>
              </w:rPr>
              <w:t>支持</w:t>
            </w:r>
            <w:r>
              <w:rPr>
                <w:rFonts w:ascii="宋体" w:hAnsi="宋体" w:cs="宋体"/>
                <w:sz w:val="22"/>
                <w:szCs w:val="22"/>
              </w:rPr>
              <w:t>4</w:t>
            </w:r>
            <w:r>
              <w:rPr>
                <w:rFonts w:hint="eastAsia" w:ascii="宋体" w:hAnsi="宋体" w:cs="宋体"/>
                <w:sz w:val="22"/>
                <w:szCs w:val="22"/>
              </w:rPr>
              <w:t>种以上编程语言的开发模板管理，包括Java、python、go、n</w:t>
            </w:r>
            <w:r>
              <w:rPr>
                <w:rFonts w:ascii="宋体" w:hAnsi="宋体" w:cs="宋体"/>
                <w:sz w:val="22"/>
                <w:szCs w:val="22"/>
              </w:rPr>
              <w:t>ode.</w:t>
            </w:r>
            <w:r>
              <w:rPr>
                <w:rFonts w:hint="eastAsia" w:ascii="宋体" w:hAnsi="宋体" w:cs="宋体"/>
                <w:sz w:val="22"/>
                <w:szCs w:val="22"/>
              </w:rPr>
              <w:t>js等</w:t>
            </w:r>
            <w:r>
              <w:rPr>
                <w:rFonts w:ascii="宋体" w:hAnsi="宋体" w:cs="宋体"/>
                <w:sz w:val="22"/>
                <w:szCs w:val="22"/>
              </w:rPr>
              <w:t>；</w:t>
            </w:r>
          </w:p>
          <w:p>
            <w:pPr>
              <w:adjustRightInd w:val="0"/>
              <w:snapToGrid w:val="0"/>
              <w:spacing w:line="360" w:lineRule="auto"/>
              <w:rPr>
                <w:rFonts w:ascii="宋体" w:hAnsi="宋体" w:cs="宋体"/>
                <w:b/>
                <w:szCs w:val="21"/>
              </w:rPr>
            </w:pPr>
            <w:r>
              <w:rPr>
                <w:rFonts w:hint="eastAsia" w:ascii="宋体" w:hAnsi="宋体" w:cs="宋体"/>
                <w:sz w:val="22"/>
                <w:szCs w:val="22"/>
              </w:rPr>
              <w:t>★2</w:t>
            </w:r>
            <w:r>
              <w:rPr>
                <w:rFonts w:ascii="宋体" w:hAnsi="宋体" w:cs="宋体"/>
                <w:sz w:val="22"/>
                <w:szCs w:val="22"/>
              </w:rPr>
              <w:t>.</w:t>
            </w:r>
            <w:r>
              <w:rPr>
                <w:rFonts w:hint="eastAsia" w:ascii="宋体" w:hAnsi="宋体" w:cs="宋体"/>
                <w:sz w:val="22"/>
                <w:szCs w:val="22"/>
              </w:rPr>
              <w:t>支持2类以上模板管理方式，包括共有模板库、私有模板库等。</w:t>
            </w:r>
            <w:r>
              <w:rPr>
                <w:rFonts w:hint="eastAsia" w:ascii="宋体" w:hAnsi="宋体" w:cs="宋体"/>
                <w:b/>
                <w:szCs w:val="21"/>
              </w:rPr>
              <w:t>三、云函数运行时模板</w:t>
            </w:r>
            <w:r>
              <w:rPr>
                <w:rFonts w:ascii="宋体" w:hAnsi="宋体" w:cs="宋体"/>
                <w:b/>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w:t>
            </w:r>
            <w:r>
              <w:rPr>
                <w:rFonts w:ascii="宋体" w:hAnsi="宋体" w:cs="宋体"/>
                <w:sz w:val="22"/>
                <w:szCs w:val="22"/>
              </w:rPr>
              <w:t>1.</w:t>
            </w:r>
            <w:r>
              <w:rPr>
                <w:rFonts w:hint="eastAsia" w:ascii="宋体" w:hAnsi="宋体" w:cs="宋体"/>
                <w:sz w:val="22"/>
                <w:szCs w:val="22"/>
              </w:rPr>
              <w:t>支持</w:t>
            </w:r>
            <w:r>
              <w:rPr>
                <w:rFonts w:ascii="宋体" w:hAnsi="宋体" w:cs="宋体"/>
                <w:sz w:val="22"/>
                <w:szCs w:val="22"/>
              </w:rPr>
              <w:t>4</w:t>
            </w:r>
            <w:r>
              <w:rPr>
                <w:rFonts w:hint="eastAsia" w:ascii="宋体" w:hAnsi="宋体" w:cs="宋体"/>
                <w:sz w:val="22"/>
                <w:szCs w:val="22"/>
              </w:rPr>
              <w:t>种以上的云函数运行时，包括Java、python、go、n</w:t>
            </w:r>
            <w:r>
              <w:rPr>
                <w:rFonts w:ascii="宋体" w:hAnsi="宋体" w:cs="宋体"/>
                <w:sz w:val="22"/>
                <w:szCs w:val="22"/>
              </w:rPr>
              <w:t>ode.</w:t>
            </w:r>
            <w:r>
              <w:rPr>
                <w:rFonts w:hint="eastAsia" w:ascii="宋体" w:hAnsi="宋体" w:cs="宋体"/>
                <w:sz w:val="22"/>
                <w:szCs w:val="22"/>
              </w:rPr>
              <w:t>js等</w:t>
            </w:r>
            <w:r>
              <w:rPr>
                <w:rFonts w:ascii="宋体" w:hAnsi="宋体" w:cs="宋体"/>
                <w:sz w:val="22"/>
                <w:szCs w:val="22"/>
              </w:rPr>
              <w:t>；</w:t>
            </w:r>
          </w:p>
          <w:p>
            <w:pPr>
              <w:pStyle w:val="6"/>
              <w:adjustRightInd w:val="0"/>
              <w:snapToGrid w:val="0"/>
              <w:spacing w:before="0" w:after="0" w:line="360" w:lineRule="auto"/>
              <w:rPr>
                <w:rFonts w:ascii="宋体" w:hAnsi="宋体" w:cs="宋体"/>
                <w:sz w:val="21"/>
                <w:szCs w:val="21"/>
              </w:rPr>
            </w:pPr>
            <w:r>
              <w:rPr>
                <w:rFonts w:hint="eastAsia" w:ascii="宋体" w:hAnsi="宋体" w:cs="宋体"/>
                <w:b w:val="0"/>
                <w:bCs w:val="0"/>
                <w:sz w:val="22"/>
                <w:szCs w:val="22"/>
              </w:rPr>
              <w:t>★2.支持单应用200以上的函数实例扩展，实现动态扩缩容管理。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5" w:type="dxa"/>
            <w:noWrap/>
            <w:vAlign w:val="center"/>
          </w:tcPr>
          <w:p>
            <w:pPr>
              <w:widowControl/>
              <w:adjustRightInd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1</w:t>
            </w:r>
            <w:r>
              <w:rPr>
                <w:rFonts w:ascii="宋体" w:hAnsi="宋体" w:cs="宋体"/>
                <w:color w:val="000000"/>
                <w:kern w:val="0"/>
                <w:sz w:val="22"/>
              </w:rPr>
              <w:t>8</w:t>
            </w:r>
          </w:p>
        </w:tc>
        <w:tc>
          <w:tcPr>
            <w:tcW w:w="1559" w:type="dxa"/>
            <w:noWrap/>
            <w:vAlign w:val="center"/>
          </w:tcPr>
          <w:p>
            <w:pPr>
              <w:widowControl/>
              <w:adjustRightInd w:val="0"/>
              <w:snapToGrid w:val="0"/>
              <w:spacing w:line="360" w:lineRule="auto"/>
              <w:rPr>
                <w:rFonts w:ascii="宋体" w:hAnsi="宋体" w:cs="宋体"/>
                <w:kern w:val="0"/>
                <w:sz w:val="22"/>
                <w:szCs w:val="22"/>
              </w:rPr>
            </w:pPr>
            <w:r>
              <w:rPr>
                <w:rFonts w:hint="eastAsia" w:ascii="宋体" w:hAnsi="宋体" w:cs="宋体"/>
                <w:kern w:val="0"/>
                <w:sz w:val="22"/>
                <w:szCs w:val="22"/>
              </w:rPr>
              <w:t>云函数应用开发系统</w:t>
            </w:r>
          </w:p>
        </w:tc>
        <w:tc>
          <w:tcPr>
            <w:tcW w:w="6613" w:type="dxa"/>
            <w:vAlign w:val="center"/>
          </w:tcPr>
          <w:p>
            <w:pPr>
              <w:adjustRightInd w:val="0"/>
              <w:snapToGrid w:val="0"/>
              <w:spacing w:line="360" w:lineRule="auto"/>
              <w:rPr>
                <w:rFonts w:ascii="宋体" w:hAnsi="宋体" w:cs="宋体"/>
                <w:b/>
                <w:szCs w:val="21"/>
              </w:rPr>
            </w:pPr>
            <w:r>
              <w:rPr>
                <w:rFonts w:hint="eastAsia" w:ascii="宋体" w:hAnsi="宋体" w:cs="宋体"/>
                <w:b/>
                <w:szCs w:val="21"/>
              </w:rPr>
              <w:t>一、云应用研发管理模板</w:t>
            </w:r>
            <w:r>
              <w:rPr>
                <w:rFonts w:ascii="宋体" w:hAnsi="宋体" w:cs="宋体"/>
                <w:b/>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w:t>
            </w:r>
            <w:r>
              <w:rPr>
                <w:rFonts w:ascii="宋体" w:hAnsi="宋体" w:cs="宋体"/>
                <w:sz w:val="22"/>
                <w:szCs w:val="22"/>
              </w:rPr>
              <w:t>1.</w:t>
            </w:r>
            <w:r>
              <w:rPr>
                <w:rFonts w:hint="eastAsia" w:ascii="宋体" w:hAnsi="宋体" w:cs="宋体"/>
                <w:sz w:val="22"/>
                <w:szCs w:val="22"/>
              </w:rPr>
              <w:t>支持</w:t>
            </w:r>
            <w:r>
              <w:rPr>
                <w:rFonts w:ascii="宋体" w:hAnsi="宋体" w:cs="宋体"/>
                <w:sz w:val="22"/>
                <w:szCs w:val="22"/>
              </w:rPr>
              <w:t>2</w:t>
            </w:r>
            <w:r>
              <w:rPr>
                <w:rFonts w:hint="eastAsia" w:ascii="宋体" w:hAnsi="宋体" w:cs="宋体"/>
                <w:sz w:val="22"/>
                <w:szCs w:val="22"/>
              </w:rPr>
              <w:t>种及以上的代码仓库对接，包括gitea、github等</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2</w:t>
            </w:r>
            <w:r>
              <w:rPr>
                <w:rFonts w:ascii="宋体" w:hAnsi="宋体" w:cs="宋体"/>
                <w:sz w:val="22"/>
                <w:szCs w:val="22"/>
              </w:rPr>
              <w:t>.</w:t>
            </w:r>
            <w:r>
              <w:rPr>
                <w:rFonts w:hint="eastAsia" w:ascii="宋体" w:hAnsi="宋体" w:cs="宋体"/>
                <w:sz w:val="22"/>
                <w:szCs w:val="22"/>
              </w:rPr>
              <w:t>支持Habor等主流镜像仓库的使用对接；</w:t>
            </w:r>
          </w:p>
          <w:p>
            <w:pPr>
              <w:adjustRightInd w:val="0"/>
              <w:snapToGrid w:val="0"/>
              <w:spacing w:line="360" w:lineRule="auto"/>
              <w:rPr>
                <w:rFonts w:ascii="宋体" w:hAnsi="宋体" w:cs="宋体"/>
                <w:sz w:val="22"/>
                <w:szCs w:val="22"/>
              </w:rPr>
            </w:pPr>
            <w:r>
              <w:rPr>
                <w:rFonts w:hint="eastAsia" w:ascii="宋体" w:hAnsi="宋体" w:cs="宋体"/>
                <w:sz w:val="22"/>
                <w:szCs w:val="22"/>
              </w:rPr>
              <w:t>3</w:t>
            </w:r>
            <w:r>
              <w:rPr>
                <w:rFonts w:ascii="宋体" w:hAnsi="宋体" w:cs="宋体"/>
                <w:sz w:val="22"/>
                <w:szCs w:val="22"/>
              </w:rPr>
              <w:t>.</w:t>
            </w:r>
            <w:r>
              <w:rPr>
                <w:rFonts w:hint="eastAsia" w:ascii="宋体" w:hAnsi="宋体" w:cs="宋体"/>
                <w:sz w:val="22"/>
                <w:szCs w:val="22"/>
              </w:rPr>
              <w:t>支持可选的DevOps工作流程支持；支持2种以上在线测试方式，包括手动、自动测试等。</w:t>
            </w:r>
          </w:p>
          <w:p>
            <w:pPr>
              <w:adjustRightInd w:val="0"/>
              <w:snapToGrid w:val="0"/>
              <w:spacing w:line="360" w:lineRule="auto"/>
              <w:rPr>
                <w:rFonts w:ascii="宋体" w:hAnsi="宋体" w:cs="宋体"/>
                <w:b/>
                <w:szCs w:val="21"/>
              </w:rPr>
            </w:pPr>
            <w:r>
              <w:rPr>
                <w:rFonts w:hint="eastAsia" w:ascii="宋体" w:hAnsi="宋体" w:cs="宋体"/>
                <w:b/>
                <w:szCs w:val="21"/>
              </w:rPr>
              <w:t>二、云应用交付管理模板</w:t>
            </w:r>
            <w:r>
              <w:rPr>
                <w:rFonts w:ascii="宋体" w:hAnsi="宋体" w:cs="宋体"/>
                <w:b/>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★1.支持基于Docker等主流模式的应用交付打包</w:t>
            </w:r>
            <w:r>
              <w:rPr>
                <w:rFonts w:ascii="宋体" w:hAnsi="宋体" w:cs="宋体"/>
                <w:sz w:val="22"/>
                <w:szCs w:val="22"/>
              </w:rPr>
              <w:t>；</w:t>
            </w:r>
          </w:p>
          <w:p>
            <w:pPr>
              <w:adjustRightInd w:val="0"/>
              <w:snapToGrid w:val="0"/>
              <w:spacing w:line="360" w:lineRule="auto"/>
            </w:pPr>
            <w:r>
              <w:rPr>
                <w:rFonts w:hint="eastAsia" w:ascii="宋体" w:hAnsi="宋体" w:cs="宋体"/>
                <w:sz w:val="22"/>
                <w:szCs w:val="22"/>
              </w:rPr>
              <w:t>2</w:t>
            </w:r>
            <w:r>
              <w:rPr>
                <w:rFonts w:ascii="宋体" w:hAnsi="宋体" w:cs="宋体"/>
                <w:sz w:val="22"/>
                <w:szCs w:val="22"/>
              </w:rPr>
              <w:t>.</w:t>
            </w:r>
            <w:r>
              <w:rPr>
                <w:rFonts w:hint="eastAsia" w:ascii="宋体" w:hAnsi="宋体" w:cs="宋体"/>
                <w:sz w:val="22"/>
                <w:szCs w:val="22"/>
              </w:rPr>
              <w:t>支持批量化应用打包及导入导出支持，对数据一致性等提供校验。</w:t>
            </w:r>
          </w:p>
          <w:p>
            <w:pPr>
              <w:adjustRightInd w:val="0"/>
              <w:snapToGrid w:val="0"/>
              <w:spacing w:line="360" w:lineRule="auto"/>
              <w:rPr>
                <w:rFonts w:ascii="宋体" w:hAnsi="宋体" w:cs="宋体"/>
                <w:b/>
                <w:szCs w:val="21"/>
              </w:rPr>
            </w:pPr>
            <w:r>
              <w:rPr>
                <w:rFonts w:hint="eastAsia" w:ascii="宋体" w:hAnsi="宋体" w:cs="宋体"/>
                <w:b/>
                <w:szCs w:val="21"/>
              </w:rPr>
              <w:t>三、云应用运维管理模板</w:t>
            </w:r>
            <w:r>
              <w:rPr>
                <w:rFonts w:ascii="宋体" w:hAnsi="宋体" w:cs="宋体"/>
                <w:b/>
                <w:szCs w:val="21"/>
              </w:rPr>
              <w:t>：</w:t>
            </w:r>
          </w:p>
          <w:p>
            <w:pPr>
              <w:adjustRightInd w:val="0"/>
              <w:snapToGrid w:val="0"/>
              <w:spacing w:line="360" w:lineRule="auto"/>
            </w:pPr>
            <w:r>
              <w:rPr>
                <w:rFonts w:hint="eastAsia" w:ascii="宋体" w:hAnsi="宋体" w:cs="宋体"/>
                <w:sz w:val="22"/>
                <w:szCs w:val="22"/>
              </w:rPr>
              <w:t>★1.提供</w:t>
            </w:r>
            <w:r>
              <w:rPr>
                <w:rFonts w:hint="eastAsia"/>
                <w:lang w:eastAsia="zh-CN"/>
              </w:rPr>
              <w:t>≥</w:t>
            </w:r>
            <w:r>
              <w:t>5</w:t>
            </w:r>
            <w:r>
              <w:rPr>
                <w:rFonts w:hint="eastAsia"/>
              </w:rPr>
              <w:t>类应用运行监控指标，包括运行时CPU资源消耗、内存资源消耗、网络资源消耗、函数请求负载大小、函数响应故障次数等</w:t>
            </w:r>
            <w:r>
              <w:t>；</w:t>
            </w:r>
          </w:p>
          <w:p>
            <w:pPr>
              <w:pStyle w:val="6"/>
              <w:adjustRightInd w:val="0"/>
              <w:snapToGrid w:val="0"/>
              <w:spacing w:before="0" w:after="0" w:line="360" w:lineRule="auto"/>
              <w:rPr>
                <w:rFonts w:ascii="宋体" w:hAnsi="宋体" w:cs="宋体"/>
                <w:sz w:val="21"/>
                <w:szCs w:val="21"/>
              </w:rPr>
            </w:pPr>
            <w:r>
              <w:rPr>
                <w:rFonts w:hint="eastAsia" w:ascii="宋体" w:hAnsi="宋体" w:cs="宋体"/>
                <w:b w:val="0"/>
                <w:bCs w:val="0"/>
                <w:sz w:val="22"/>
                <w:szCs w:val="22"/>
              </w:rPr>
              <w:t>2.提供3种以上应用预警指标设置支持，包括资源指标CPU、内存等、应用业务指标错误率、响应延迟</w:t>
            </w:r>
            <w:r>
              <w:rPr>
                <w:rFonts w:hint="eastAsia" w:ascii="宋体" w:hAnsi="宋体" w:cs="宋体"/>
                <w:b w:val="0"/>
                <w:bCs w:val="0"/>
                <w:sz w:val="22"/>
                <w:szCs w:val="22"/>
                <w:lang w:eastAsia="zh-Hans"/>
              </w:rPr>
              <w:t>等</w:t>
            </w:r>
            <w:r>
              <w:rPr>
                <w:rFonts w:ascii="宋体" w:hAnsi="宋体" w:cs="宋体"/>
                <w:b w:val="0"/>
                <w:bCs w:val="0"/>
                <w:sz w:val="22"/>
                <w:szCs w:val="22"/>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5" w:type="dxa"/>
            <w:noWrap/>
            <w:vAlign w:val="center"/>
          </w:tcPr>
          <w:p>
            <w:pPr>
              <w:widowControl/>
              <w:adjustRightInd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1</w:t>
            </w:r>
            <w:r>
              <w:rPr>
                <w:rFonts w:ascii="宋体" w:hAnsi="宋体" w:cs="宋体"/>
                <w:color w:val="000000"/>
                <w:kern w:val="0"/>
                <w:sz w:val="22"/>
              </w:rPr>
              <w:t>9</w:t>
            </w:r>
          </w:p>
        </w:tc>
        <w:tc>
          <w:tcPr>
            <w:tcW w:w="1559" w:type="dxa"/>
            <w:noWrap/>
            <w:vAlign w:val="center"/>
          </w:tcPr>
          <w:p>
            <w:pPr>
              <w:widowControl/>
              <w:adjustRightInd w:val="0"/>
              <w:snapToGrid w:val="0"/>
              <w:spacing w:line="360" w:lineRule="auto"/>
              <w:rPr>
                <w:rFonts w:ascii="宋体" w:hAnsi="宋体" w:cs="宋体"/>
                <w:kern w:val="0"/>
                <w:sz w:val="22"/>
                <w:szCs w:val="22"/>
              </w:rPr>
            </w:pPr>
            <w:r>
              <w:rPr>
                <w:rFonts w:hint="eastAsia" w:ascii="宋体" w:hAnsi="宋体" w:cs="宋体"/>
                <w:kern w:val="0"/>
                <w:sz w:val="22"/>
                <w:szCs w:val="22"/>
              </w:rPr>
              <w:t>云函数应用商店</w:t>
            </w:r>
          </w:p>
        </w:tc>
        <w:tc>
          <w:tcPr>
            <w:tcW w:w="6613" w:type="dxa"/>
            <w:vAlign w:val="center"/>
          </w:tcPr>
          <w:p>
            <w:pPr>
              <w:adjustRightInd w:val="0"/>
              <w:snapToGrid w:val="0"/>
              <w:spacing w:line="360" w:lineRule="auto"/>
              <w:rPr>
                <w:rFonts w:ascii="宋体" w:hAnsi="宋体" w:cs="宋体"/>
                <w:b/>
                <w:szCs w:val="21"/>
              </w:rPr>
            </w:pPr>
            <w:r>
              <w:rPr>
                <w:rFonts w:hint="eastAsia" w:ascii="宋体" w:hAnsi="宋体" w:cs="宋体"/>
                <w:b/>
                <w:szCs w:val="21"/>
              </w:rPr>
              <w:t>一、应用团队及权限管理模板</w:t>
            </w:r>
            <w:r>
              <w:rPr>
                <w:rFonts w:ascii="宋体" w:hAnsi="宋体" w:cs="宋体"/>
                <w:b/>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w:t>
            </w:r>
            <w:r>
              <w:rPr>
                <w:rFonts w:ascii="宋体" w:hAnsi="宋体" w:cs="宋体"/>
                <w:sz w:val="22"/>
                <w:szCs w:val="22"/>
              </w:rPr>
              <w:t>1.</w:t>
            </w:r>
            <w:r>
              <w:rPr>
                <w:rFonts w:hint="eastAsia" w:ascii="宋体" w:hAnsi="宋体" w:cs="宋体"/>
                <w:sz w:val="22"/>
                <w:szCs w:val="22"/>
              </w:rPr>
              <w:t>支持</w:t>
            </w:r>
            <w:r>
              <w:rPr>
                <w:rFonts w:ascii="宋体" w:hAnsi="宋体" w:cs="宋体"/>
                <w:sz w:val="22"/>
                <w:szCs w:val="22"/>
              </w:rPr>
              <w:t>3</w:t>
            </w:r>
            <w:r>
              <w:rPr>
                <w:rFonts w:hint="eastAsia" w:ascii="宋体" w:hAnsi="宋体" w:cs="宋体"/>
                <w:sz w:val="22"/>
                <w:szCs w:val="22"/>
              </w:rPr>
              <w:t>级以上的应用团队管理</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★2</w:t>
            </w:r>
            <w:r>
              <w:rPr>
                <w:rFonts w:ascii="宋体" w:hAnsi="宋体" w:cs="宋体"/>
                <w:sz w:val="22"/>
                <w:szCs w:val="22"/>
              </w:rPr>
              <w:t>.</w:t>
            </w:r>
            <w:r>
              <w:rPr>
                <w:rFonts w:hint="eastAsia" w:ascii="宋体" w:hAnsi="宋体" w:cs="宋体"/>
                <w:sz w:val="22"/>
                <w:szCs w:val="22"/>
              </w:rPr>
              <w:t>支持内置3个以上用户组功能，并支持自定义用户组。</w:t>
            </w:r>
          </w:p>
          <w:p>
            <w:pPr>
              <w:adjustRightInd w:val="0"/>
              <w:snapToGrid w:val="0"/>
              <w:spacing w:line="360" w:lineRule="auto"/>
              <w:rPr>
                <w:rFonts w:ascii="宋体" w:hAnsi="宋体" w:cs="宋体"/>
                <w:b/>
                <w:szCs w:val="21"/>
              </w:rPr>
            </w:pPr>
            <w:r>
              <w:rPr>
                <w:rFonts w:hint="eastAsia" w:ascii="宋体" w:hAnsi="宋体" w:cs="宋体"/>
                <w:b/>
                <w:szCs w:val="21"/>
              </w:rPr>
              <w:t>二、编程框架接入管理模块</w:t>
            </w:r>
            <w:r>
              <w:rPr>
                <w:rFonts w:ascii="宋体" w:hAnsi="宋体" w:cs="宋体"/>
                <w:b/>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★1.支持2类以上的编程框架接入，包括云函数、微服务等</w:t>
            </w:r>
            <w:r>
              <w:rPr>
                <w:rFonts w:ascii="宋体" w:hAnsi="宋体" w:cs="宋体"/>
                <w:sz w:val="22"/>
                <w:szCs w:val="22"/>
              </w:rPr>
              <w:t>。</w:t>
            </w:r>
          </w:p>
          <w:p>
            <w:pPr>
              <w:adjustRightInd w:val="0"/>
              <w:snapToGrid w:val="0"/>
              <w:spacing w:line="360" w:lineRule="auto"/>
              <w:rPr>
                <w:rFonts w:ascii="宋体" w:hAnsi="宋体" w:cs="宋体"/>
                <w:b/>
                <w:szCs w:val="21"/>
              </w:rPr>
            </w:pPr>
            <w:r>
              <w:rPr>
                <w:rFonts w:hint="eastAsia" w:ascii="宋体" w:hAnsi="宋体" w:cs="宋体"/>
                <w:b/>
                <w:szCs w:val="21"/>
              </w:rPr>
              <w:t>三、应用交易模块</w:t>
            </w:r>
            <w:r>
              <w:rPr>
                <w:rFonts w:ascii="宋体" w:hAnsi="宋体" w:cs="宋体"/>
                <w:b/>
                <w:szCs w:val="21"/>
              </w:rPr>
              <w:t>：</w:t>
            </w:r>
          </w:p>
          <w:p>
            <w:pPr>
              <w:adjustRightInd w:val="0"/>
              <w:snapToGrid w:val="0"/>
              <w:spacing w:line="360" w:lineRule="auto"/>
            </w:pPr>
            <w:r>
              <w:rPr>
                <w:rFonts w:hint="eastAsia" w:ascii="宋体" w:hAnsi="宋体" w:cs="宋体"/>
                <w:sz w:val="22"/>
                <w:szCs w:val="22"/>
              </w:rPr>
              <w:t>★1.支持单应</w:t>
            </w:r>
            <w:r>
              <w:rPr>
                <w:rFonts w:hint="eastAsia"/>
              </w:rPr>
              <w:t>用</w:t>
            </w:r>
            <w:r>
              <w:rPr>
                <w:rFonts w:hint="eastAsia"/>
                <w:lang w:eastAsia="zh-CN"/>
              </w:rPr>
              <w:t>≥</w:t>
            </w:r>
            <w:r>
              <w:t>200</w:t>
            </w:r>
            <w:r>
              <w:rPr>
                <w:rFonts w:hint="eastAsia"/>
              </w:rPr>
              <w:t>并发的应用在线共享使用。</w:t>
            </w:r>
          </w:p>
          <w:p>
            <w:pPr>
              <w:adjustRightInd w:val="0"/>
              <w:snapToGrid w:val="0"/>
              <w:spacing w:line="360" w:lineRule="auto"/>
              <w:rPr>
                <w:rFonts w:ascii="宋体" w:hAnsi="宋体" w:cs="宋体"/>
                <w:b/>
                <w:szCs w:val="21"/>
              </w:rPr>
            </w:pPr>
            <w:r>
              <w:rPr>
                <w:rFonts w:hint="eastAsia" w:ascii="宋体" w:hAnsi="宋体" w:cs="宋体"/>
                <w:b/>
                <w:szCs w:val="21"/>
              </w:rPr>
              <w:t>四、应用管理模块</w:t>
            </w:r>
            <w:r>
              <w:rPr>
                <w:rFonts w:ascii="宋体" w:hAnsi="宋体" w:cs="宋体"/>
                <w:b/>
                <w:szCs w:val="21"/>
              </w:rPr>
              <w:t>：</w:t>
            </w:r>
          </w:p>
          <w:p>
            <w:pPr>
              <w:pStyle w:val="6"/>
              <w:adjustRightInd w:val="0"/>
              <w:snapToGrid w:val="0"/>
              <w:spacing w:before="0" w:after="0" w:line="360" w:lineRule="auto"/>
              <w:rPr>
                <w:rFonts w:ascii="宋体" w:hAnsi="宋体" w:cs="宋体"/>
                <w:sz w:val="21"/>
                <w:szCs w:val="21"/>
              </w:rPr>
            </w:pPr>
            <w:r>
              <w:rPr>
                <w:rFonts w:hint="eastAsia" w:ascii="宋体" w:hAnsi="宋体" w:cs="宋体"/>
                <w:b w:val="0"/>
                <w:bCs w:val="0"/>
                <w:sz w:val="22"/>
                <w:szCs w:val="22"/>
              </w:rPr>
              <w:t>1.支持</w:t>
            </w:r>
            <w:r>
              <w:rPr>
                <w:rFonts w:hint="eastAsia" w:ascii="宋体" w:hAnsi="宋体" w:cs="宋体"/>
                <w:b w:val="0"/>
                <w:bCs w:val="0"/>
                <w:sz w:val="22"/>
                <w:szCs w:val="22"/>
                <w:lang w:eastAsia="zh-CN"/>
              </w:rPr>
              <w:t>≥</w:t>
            </w:r>
            <w:r>
              <w:rPr>
                <w:rFonts w:hint="eastAsia" w:ascii="宋体" w:hAnsi="宋体" w:cs="宋体"/>
                <w:b w:val="0"/>
                <w:bCs w:val="0"/>
                <w:sz w:val="22"/>
                <w:szCs w:val="22"/>
              </w:rPr>
              <w:t>5类的应用商店应用监控，包括使用频度、服务延迟、使用高峰、访问位置、访问记录</w:t>
            </w:r>
            <w:r>
              <w:rPr>
                <w:rFonts w:hint="eastAsia" w:ascii="宋体" w:hAnsi="宋体" w:cs="宋体"/>
                <w:b w:val="0"/>
                <w:bCs w:val="0"/>
                <w:sz w:val="22"/>
                <w:szCs w:val="22"/>
                <w:lang w:eastAsia="zh-Hans"/>
              </w:rPr>
              <w:t>等</w:t>
            </w:r>
            <w:r>
              <w:rPr>
                <w:rFonts w:ascii="宋体" w:hAnsi="宋体" w:cs="宋体"/>
                <w:b w:val="0"/>
                <w:bCs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5" w:type="dxa"/>
            <w:noWrap/>
            <w:vAlign w:val="center"/>
          </w:tcPr>
          <w:p>
            <w:pPr>
              <w:widowControl/>
              <w:adjustRightInd w:val="0"/>
              <w:snapToGrid w:val="0"/>
              <w:spacing w:line="360" w:lineRule="auto"/>
              <w:jc w:val="center"/>
              <w:rPr>
                <w:rFonts w:ascii="宋体" w:hAnsi="宋体" w:cs="宋体"/>
                <w:color w:val="000000"/>
                <w:kern w:val="0"/>
                <w:sz w:val="22"/>
              </w:rPr>
            </w:pPr>
            <w:r>
              <w:rPr>
                <w:rFonts w:ascii="宋体" w:hAnsi="宋体" w:cs="宋体"/>
                <w:color w:val="000000"/>
                <w:kern w:val="0"/>
                <w:sz w:val="22"/>
              </w:rPr>
              <w:t>20</w:t>
            </w:r>
          </w:p>
        </w:tc>
        <w:tc>
          <w:tcPr>
            <w:tcW w:w="1559" w:type="dxa"/>
            <w:noWrap/>
            <w:vAlign w:val="center"/>
          </w:tcPr>
          <w:p>
            <w:pPr>
              <w:widowControl/>
              <w:adjustRightInd w:val="0"/>
              <w:snapToGrid w:val="0"/>
              <w:spacing w:line="360" w:lineRule="auto"/>
              <w:rPr>
                <w:rFonts w:ascii="宋体" w:hAnsi="宋体" w:cs="宋体"/>
                <w:kern w:val="0"/>
                <w:sz w:val="22"/>
                <w:szCs w:val="22"/>
              </w:rPr>
            </w:pPr>
            <w:r>
              <w:rPr>
                <w:rFonts w:hint="eastAsia" w:ascii="宋体" w:hAnsi="宋体" w:cs="宋体"/>
                <w:kern w:val="0"/>
                <w:sz w:val="22"/>
                <w:szCs w:val="22"/>
              </w:rPr>
              <w:t>模型集市系统</w:t>
            </w:r>
          </w:p>
        </w:tc>
        <w:tc>
          <w:tcPr>
            <w:tcW w:w="6613" w:type="dxa"/>
            <w:vAlign w:val="center"/>
          </w:tcPr>
          <w:p>
            <w:pPr>
              <w:adjustRightInd w:val="0"/>
              <w:snapToGrid w:val="0"/>
              <w:spacing w:line="360" w:lineRule="auto"/>
              <w:rPr>
                <w:rFonts w:ascii="宋体" w:hAnsi="宋体" w:cs="宋体"/>
                <w:bCs/>
                <w:szCs w:val="21"/>
              </w:rPr>
            </w:pPr>
            <w:r>
              <w:rPr>
                <w:rFonts w:hint="eastAsia" w:ascii="宋体" w:hAnsi="宋体" w:cs="宋体"/>
                <w:b/>
                <w:bCs/>
                <w:szCs w:val="21"/>
              </w:rPr>
              <w:t>一、模型管理功能</w:t>
            </w:r>
            <w:r>
              <w:rPr>
                <w:rFonts w:ascii="宋体" w:hAnsi="宋体" w:cs="宋体"/>
                <w:b/>
                <w:bCs/>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w:t>
            </w:r>
            <w:r>
              <w:rPr>
                <w:rFonts w:ascii="宋体" w:hAnsi="宋体" w:cs="宋体"/>
                <w:sz w:val="22"/>
                <w:szCs w:val="22"/>
              </w:rPr>
              <w:t>.</w:t>
            </w:r>
            <w:r>
              <w:rPr>
                <w:rFonts w:hint="eastAsia" w:ascii="宋体" w:hAnsi="宋体" w:cs="宋体"/>
                <w:sz w:val="22"/>
                <w:szCs w:val="22"/>
              </w:rPr>
              <w:t>支持平台提供多种底座大模型，并支持后续在平台中的训练、部署和调用功能</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具备模型分级分类管理、标签检索、关联项目查看、收藏关注、用户模型上传等基础功能</w:t>
            </w:r>
            <w:r>
              <w:rPr>
                <w:rFonts w:ascii="宋体" w:hAnsi="宋体" w:cs="宋体"/>
                <w:sz w:val="22"/>
                <w:szCs w:val="22"/>
              </w:rPr>
              <w:t>；</w:t>
            </w:r>
          </w:p>
          <w:p>
            <w:pPr>
              <w:adjustRightInd w:val="0"/>
              <w:snapToGrid w:val="0"/>
              <w:spacing w:line="360" w:lineRule="auto"/>
              <w:rPr>
                <w:rFonts w:ascii="宋体" w:hAnsi="宋体" w:cs="宋体"/>
                <w:sz w:val="22"/>
                <w:szCs w:val="22"/>
              </w:rPr>
            </w:pPr>
            <w:r>
              <w:rPr>
                <w:rFonts w:ascii="宋体" w:hAnsi="宋体" w:cs="宋体"/>
                <w:sz w:val="22"/>
                <w:szCs w:val="22"/>
              </w:rPr>
              <w:t>3.</w:t>
            </w:r>
            <w:r>
              <w:rPr>
                <w:rFonts w:hint="eastAsia" w:ascii="宋体" w:hAnsi="宋体" w:cs="宋体"/>
                <w:sz w:val="22"/>
                <w:szCs w:val="22"/>
              </w:rPr>
              <w:t>支持快速导入第三方模型。</w:t>
            </w:r>
          </w:p>
          <w:p>
            <w:pPr>
              <w:adjustRightInd w:val="0"/>
              <w:snapToGrid w:val="0"/>
              <w:spacing w:line="360" w:lineRule="auto"/>
              <w:rPr>
                <w:rFonts w:ascii="宋体" w:hAnsi="宋体" w:cs="宋体"/>
                <w:bCs/>
                <w:szCs w:val="21"/>
              </w:rPr>
            </w:pPr>
            <w:r>
              <w:rPr>
                <w:rFonts w:hint="eastAsia" w:ascii="宋体" w:hAnsi="宋体" w:cs="宋体"/>
                <w:b/>
                <w:bCs/>
                <w:szCs w:val="21"/>
              </w:rPr>
              <w:t>二、数据管理功能</w:t>
            </w:r>
            <w:r>
              <w:rPr>
                <w:rFonts w:ascii="宋体" w:hAnsi="宋体" w:cs="宋体"/>
                <w:b/>
                <w:bCs/>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w:t>
            </w:r>
            <w:r>
              <w:rPr>
                <w:rFonts w:ascii="宋体" w:hAnsi="宋体" w:cs="宋体"/>
                <w:sz w:val="22"/>
                <w:szCs w:val="22"/>
              </w:rPr>
              <w:t>.</w:t>
            </w:r>
            <w:r>
              <w:rPr>
                <w:rFonts w:hint="eastAsia" w:ascii="宋体" w:hAnsi="宋体" w:cs="宋体"/>
                <w:sz w:val="22"/>
                <w:szCs w:val="22"/>
              </w:rPr>
              <w:t>支持平台提供多种模型微调和评估数据集，并支持一键接入模型的训练、评估流程</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具备数据集分级分类管理、标签检索、关联项目查看、收藏关注、用户数据集上传等基础功能</w:t>
            </w:r>
            <w:r>
              <w:rPr>
                <w:rFonts w:ascii="宋体" w:hAnsi="宋体" w:cs="宋体"/>
                <w:sz w:val="22"/>
                <w:szCs w:val="22"/>
              </w:rPr>
              <w:t>；</w:t>
            </w:r>
          </w:p>
          <w:p>
            <w:pPr>
              <w:adjustRightInd w:val="0"/>
              <w:snapToGrid w:val="0"/>
              <w:spacing w:line="360" w:lineRule="auto"/>
              <w:rPr>
                <w:rFonts w:ascii="宋体" w:hAnsi="宋体" w:cs="宋体"/>
                <w:sz w:val="22"/>
                <w:szCs w:val="22"/>
              </w:rPr>
            </w:pPr>
            <w:r>
              <w:rPr>
                <w:rFonts w:ascii="宋体" w:hAnsi="宋体" w:cs="宋体"/>
                <w:sz w:val="22"/>
                <w:szCs w:val="22"/>
              </w:rPr>
              <w:t>3.</w:t>
            </w:r>
            <w:r>
              <w:rPr>
                <w:rFonts w:hint="eastAsia" w:ascii="宋体" w:hAnsi="宋体" w:cs="宋体"/>
                <w:sz w:val="22"/>
                <w:szCs w:val="22"/>
              </w:rPr>
              <w:t>支持快速导入第三方数据集。</w:t>
            </w:r>
          </w:p>
          <w:p>
            <w:pPr>
              <w:adjustRightInd w:val="0"/>
              <w:snapToGrid w:val="0"/>
              <w:spacing w:line="360" w:lineRule="auto"/>
              <w:rPr>
                <w:rFonts w:ascii="宋体" w:hAnsi="宋体" w:cs="宋体"/>
                <w:b/>
                <w:bCs/>
                <w:szCs w:val="21"/>
              </w:rPr>
            </w:pPr>
            <w:r>
              <w:rPr>
                <w:rFonts w:hint="eastAsia" w:ascii="宋体" w:hAnsi="宋体" w:cs="宋体"/>
                <w:b/>
                <w:bCs/>
                <w:szCs w:val="21"/>
              </w:rPr>
              <w:t>三、指令构造功能</w:t>
            </w:r>
            <w:r>
              <w:rPr>
                <w:rFonts w:ascii="宋体" w:hAnsi="宋体" w:cs="宋体"/>
                <w:b/>
                <w:bCs/>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w:t>
            </w:r>
            <w:r>
              <w:rPr>
                <w:rFonts w:ascii="宋体" w:hAnsi="宋体" w:cs="宋体"/>
                <w:sz w:val="22"/>
                <w:szCs w:val="22"/>
              </w:rPr>
              <w:t>.</w:t>
            </w:r>
            <w:r>
              <w:rPr>
                <w:rFonts w:hint="eastAsia" w:ascii="宋体" w:hAnsi="宋体" w:cs="宋体"/>
                <w:sz w:val="22"/>
                <w:szCs w:val="22"/>
              </w:rPr>
              <w:t>提供标注数据的指令构造工具，支持根据预设模板批量将数据集转化成指令集</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提供未标注数据的指令构造工具，提供基于生成式大模型的从长文本提取知识构造问答对的能力</w:t>
            </w:r>
            <w:r>
              <w:rPr>
                <w:rFonts w:ascii="宋体" w:hAnsi="宋体" w:cs="宋体"/>
                <w:sz w:val="22"/>
                <w:szCs w:val="22"/>
              </w:rPr>
              <w:t>；</w:t>
            </w:r>
          </w:p>
          <w:p>
            <w:pPr>
              <w:adjustRightInd w:val="0"/>
              <w:snapToGrid w:val="0"/>
              <w:spacing w:line="360" w:lineRule="auto"/>
              <w:rPr>
                <w:rFonts w:ascii="宋体" w:hAnsi="宋体" w:cs="宋体"/>
                <w:sz w:val="22"/>
                <w:szCs w:val="22"/>
              </w:rPr>
            </w:pPr>
            <w:r>
              <w:rPr>
                <w:rFonts w:ascii="宋体" w:hAnsi="宋体" w:cs="宋体"/>
                <w:sz w:val="22"/>
                <w:szCs w:val="22"/>
              </w:rPr>
              <w:t>3.</w:t>
            </w:r>
            <w:r>
              <w:rPr>
                <w:rFonts w:hint="eastAsia" w:ascii="宋体" w:hAnsi="宋体" w:cs="宋体"/>
                <w:sz w:val="22"/>
                <w:szCs w:val="22"/>
              </w:rPr>
              <w:t>具备构造指令集的质量评估能力。</w:t>
            </w:r>
          </w:p>
          <w:p>
            <w:pPr>
              <w:adjustRightInd w:val="0"/>
              <w:snapToGrid w:val="0"/>
              <w:spacing w:line="360" w:lineRule="auto"/>
              <w:rPr>
                <w:rFonts w:ascii="宋体" w:hAnsi="宋体" w:cs="宋体"/>
                <w:b/>
                <w:bCs/>
                <w:szCs w:val="21"/>
              </w:rPr>
            </w:pPr>
            <w:r>
              <w:rPr>
                <w:rFonts w:hint="eastAsia" w:ascii="宋体" w:hAnsi="宋体" w:cs="宋体"/>
                <w:b/>
                <w:bCs/>
                <w:szCs w:val="21"/>
              </w:rPr>
              <w:t>四、训练项目管理功能</w:t>
            </w:r>
            <w:r>
              <w:rPr>
                <w:rFonts w:ascii="宋体" w:hAnsi="宋体" w:cs="宋体"/>
                <w:b/>
                <w:bCs/>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w:t>
            </w:r>
            <w:r>
              <w:rPr>
                <w:rFonts w:ascii="宋体" w:hAnsi="宋体" w:cs="宋体"/>
                <w:sz w:val="22"/>
                <w:szCs w:val="22"/>
              </w:rPr>
              <w:t>.</w:t>
            </w:r>
            <w:r>
              <w:rPr>
                <w:rFonts w:hint="eastAsia" w:ascii="宋体" w:hAnsi="宋体" w:cs="宋体"/>
                <w:sz w:val="22"/>
                <w:szCs w:val="22"/>
              </w:rPr>
              <w:t>支持创建个人项目和复用公开项目中的模型实验代码、底层环境，只需要修改少量配置就可进行自己的模型实验</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支持模型训练实例随时停止和启动、开发环境恢复。支持对不同实例实现资源隔离，相互独立</w:t>
            </w:r>
            <w:r>
              <w:rPr>
                <w:rFonts w:ascii="宋体" w:hAnsi="宋体" w:cs="宋体"/>
                <w:sz w:val="22"/>
                <w:szCs w:val="22"/>
              </w:rPr>
              <w:t>；</w:t>
            </w:r>
          </w:p>
          <w:p>
            <w:pPr>
              <w:adjustRightInd w:val="0"/>
              <w:snapToGrid w:val="0"/>
              <w:spacing w:line="360" w:lineRule="auto"/>
              <w:rPr>
                <w:rFonts w:ascii="宋体" w:hAnsi="宋体" w:cs="宋体"/>
                <w:sz w:val="22"/>
                <w:szCs w:val="22"/>
              </w:rPr>
            </w:pPr>
            <w:r>
              <w:rPr>
                <w:rFonts w:ascii="宋体" w:hAnsi="宋体" w:cs="宋体"/>
                <w:sz w:val="22"/>
                <w:szCs w:val="22"/>
              </w:rPr>
              <w:t>3.</w:t>
            </w:r>
            <w:r>
              <w:rPr>
                <w:rFonts w:hint="eastAsia" w:ascii="宋体" w:hAnsi="宋体" w:cs="宋体"/>
                <w:sz w:val="22"/>
                <w:szCs w:val="22"/>
              </w:rPr>
              <w:t>支持交互式的创建模型训练任务，平台自动推荐训练参数，一键开启任务运行</w:t>
            </w:r>
            <w:r>
              <w:rPr>
                <w:rFonts w:ascii="宋体" w:hAnsi="宋体" w:cs="宋体"/>
                <w:sz w:val="22"/>
                <w:szCs w:val="22"/>
              </w:rPr>
              <w:t>；</w:t>
            </w:r>
          </w:p>
          <w:p>
            <w:pPr>
              <w:adjustRightInd w:val="0"/>
              <w:snapToGrid w:val="0"/>
              <w:spacing w:line="360" w:lineRule="auto"/>
              <w:rPr>
                <w:rFonts w:ascii="宋体" w:hAnsi="宋体" w:cs="宋体"/>
                <w:sz w:val="22"/>
                <w:szCs w:val="22"/>
              </w:rPr>
            </w:pPr>
            <w:r>
              <w:rPr>
                <w:rFonts w:ascii="宋体" w:hAnsi="宋体" w:cs="宋体"/>
                <w:sz w:val="22"/>
                <w:szCs w:val="22"/>
              </w:rPr>
              <w:t>4.</w:t>
            </w:r>
            <w:r>
              <w:rPr>
                <w:rFonts w:hint="eastAsia" w:ascii="宋体" w:hAnsi="宋体" w:cs="宋体"/>
                <w:sz w:val="22"/>
                <w:szCs w:val="22"/>
              </w:rPr>
              <w:t>支持训练版本管理、关联模型发布与管理、项目发布与查看等功能。</w:t>
            </w:r>
          </w:p>
          <w:p>
            <w:pPr>
              <w:adjustRightInd w:val="0"/>
              <w:snapToGrid w:val="0"/>
              <w:spacing w:line="360" w:lineRule="auto"/>
              <w:rPr>
                <w:rFonts w:ascii="宋体" w:hAnsi="宋体" w:cs="宋体"/>
                <w:b/>
                <w:bCs/>
                <w:szCs w:val="21"/>
              </w:rPr>
            </w:pPr>
            <w:r>
              <w:rPr>
                <w:rFonts w:hint="eastAsia" w:ascii="宋体" w:hAnsi="宋体" w:cs="宋体"/>
                <w:b/>
                <w:bCs/>
                <w:szCs w:val="21"/>
              </w:rPr>
              <w:t>五、线上开发训练环境功能</w:t>
            </w:r>
            <w:r>
              <w:rPr>
                <w:rFonts w:ascii="宋体" w:hAnsi="宋体" w:cs="宋体"/>
                <w:b/>
                <w:bCs/>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w:t>
            </w:r>
            <w:r>
              <w:rPr>
                <w:rFonts w:ascii="宋体" w:hAnsi="宋体" w:cs="宋体"/>
                <w:sz w:val="22"/>
                <w:szCs w:val="22"/>
              </w:rPr>
              <w:t>.</w:t>
            </w:r>
            <w:r>
              <w:rPr>
                <w:rFonts w:hint="eastAsia" w:ascii="宋体" w:hAnsi="宋体" w:cs="宋体"/>
                <w:sz w:val="22"/>
                <w:szCs w:val="22"/>
              </w:rPr>
              <w:t>提供预置常用算法库，且支持自定义安装第三方库。提供多种官方镜像，可以覆盖多版本主流计算框架</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支持跨集群调配算力资源，支持灵活切换各类计算资源。</w:t>
            </w:r>
          </w:p>
          <w:p>
            <w:pPr>
              <w:adjustRightInd w:val="0"/>
              <w:snapToGrid w:val="0"/>
              <w:spacing w:line="360" w:lineRule="auto"/>
              <w:rPr>
                <w:rFonts w:ascii="宋体" w:hAnsi="宋体" w:cs="宋体"/>
                <w:b/>
                <w:bCs/>
                <w:szCs w:val="21"/>
              </w:rPr>
            </w:pPr>
            <w:r>
              <w:rPr>
                <w:rFonts w:hint="eastAsia" w:ascii="宋体" w:hAnsi="宋体" w:cs="宋体"/>
                <w:b/>
                <w:bCs/>
                <w:szCs w:val="21"/>
              </w:rPr>
              <w:t>六、大模型高效优化功能</w:t>
            </w:r>
            <w:r>
              <w:rPr>
                <w:rFonts w:ascii="宋体" w:hAnsi="宋体" w:cs="宋体"/>
                <w:b/>
                <w:bCs/>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w:t>
            </w:r>
            <w:r>
              <w:rPr>
                <w:rFonts w:ascii="宋体" w:hAnsi="宋体" w:cs="宋体"/>
                <w:sz w:val="22"/>
                <w:szCs w:val="22"/>
              </w:rPr>
              <w:t>.</w:t>
            </w:r>
            <w:r>
              <w:rPr>
                <w:rFonts w:hint="eastAsia" w:ascii="宋体" w:hAnsi="宋体" w:cs="宋体"/>
                <w:sz w:val="22"/>
                <w:szCs w:val="22"/>
              </w:rPr>
              <w:t>提供标注数据的指令构造工具，支持根据预设模板批量将数据集转化成指令集。</w:t>
            </w:r>
          </w:p>
          <w:p>
            <w:pPr>
              <w:adjustRightInd w:val="0"/>
              <w:snapToGrid w:val="0"/>
              <w:spacing w:line="360" w:lineRule="auto"/>
              <w:rPr>
                <w:rFonts w:ascii="宋体" w:hAnsi="宋体" w:cs="宋体"/>
                <w:b/>
                <w:bCs/>
                <w:szCs w:val="21"/>
              </w:rPr>
            </w:pPr>
            <w:r>
              <w:rPr>
                <w:rFonts w:hint="eastAsia" w:ascii="宋体" w:hAnsi="宋体" w:cs="宋体"/>
                <w:b/>
                <w:bCs/>
                <w:szCs w:val="21"/>
              </w:rPr>
              <w:t>七、模型鲁棒压缩功能</w:t>
            </w:r>
            <w:r>
              <w:rPr>
                <w:rFonts w:ascii="宋体" w:hAnsi="宋体" w:cs="宋体"/>
                <w:b/>
                <w:bCs/>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w:t>
            </w:r>
            <w:r>
              <w:rPr>
                <w:rFonts w:ascii="宋体" w:hAnsi="宋体" w:cs="宋体"/>
                <w:sz w:val="22"/>
                <w:szCs w:val="22"/>
              </w:rPr>
              <w:t>.</w:t>
            </w:r>
            <w:r>
              <w:rPr>
                <w:rFonts w:hint="eastAsia" w:ascii="宋体" w:hAnsi="宋体" w:cs="宋体"/>
                <w:sz w:val="22"/>
                <w:szCs w:val="22"/>
              </w:rPr>
              <w:t>支持创建模型压缩任务，并选择相应的压缩配置与资源配置。</w:t>
            </w:r>
          </w:p>
          <w:p>
            <w:pPr>
              <w:adjustRightInd w:val="0"/>
              <w:snapToGrid w:val="0"/>
              <w:spacing w:line="360" w:lineRule="auto"/>
              <w:rPr>
                <w:rFonts w:ascii="宋体" w:hAnsi="宋体" w:cs="宋体"/>
                <w:b/>
                <w:bCs/>
                <w:szCs w:val="21"/>
              </w:rPr>
            </w:pPr>
            <w:r>
              <w:rPr>
                <w:rFonts w:hint="eastAsia" w:ascii="宋体" w:hAnsi="宋体" w:cs="宋体"/>
                <w:b/>
                <w:bCs/>
                <w:szCs w:val="21"/>
              </w:rPr>
              <w:t>八、训练日志生成功能</w:t>
            </w:r>
            <w:r>
              <w:rPr>
                <w:rFonts w:ascii="宋体" w:hAnsi="宋体" w:cs="宋体"/>
                <w:b/>
                <w:bCs/>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w:t>
            </w:r>
            <w:r>
              <w:rPr>
                <w:rFonts w:ascii="宋体" w:hAnsi="宋体" w:cs="宋体"/>
                <w:sz w:val="22"/>
                <w:szCs w:val="22"/>
              </w:rPr>
              <w:t>.</w:t>
            </w:r>
            <w:r>
              <w:rPr>
                <w:rFonts w:hint="eastAsia" w:ascii="宋体" w:hAnsi="宋体" w:cs="宋体"/>
                <w:sz w:val="22"/>
                <w:szCs w:val="22"/>
              </w:rPr>
              <w:t>支持用户模型训练参数记录、训练验证过程指标记录、及其他信息的持久化记录</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★2</w:t>
            </w:r>
            <w:r>
              <w:rPr>
                <w:rFonts w:ascii="宋体" w:hAnsi="宋体" w:cs="宋体"/>
                <w:sz w:val="22"/>
                <w:szCs w:val="22"/>
              </w:rPr>
              <w:t>.</w:t>
            </w:r>
            <w:r>
              <w:rPr>
                <w:rFonts w:hint="eastAsia" w:ascii="宋体" w:hAnsi="宋体" w:cs="宋体"/>
                <w:sz w:val="22"/>
                <w:szCs w:val="22"/>
              </w:rPr>
              <w:t>支持表格对比、曲线图生成等功能。</w:t>
            </w:r>
          </w:p>
          <w:p>
            <w:pPr>
              <w:adjustRightInd w:val="0"/>
              <w:snapToGrid w:val="0"/>
              <w:spacing w:line="360" w:lineRule="auto"/>
              <w:rPr>
                <w:rFonts w:ascii="宋体" w:hAnsi="宋体" w:cs="宋体"/>
                <w:b/>
                <w:bCs/>
                <w:szCs w:val="21"/>
              </w:rPr>
            </w:pPr>
            <w:r>
              <w:rPr>
                <w:rFonts w:hint="eastAsia" w:ascii="宋体" w:hAnsi="宋体" w:cs="宋体"/>
                <w:b/>
                <w:bCs/>
                <w:szCs w:val="21"/>
              </w:rPr>
              <w:t>九、模型部署服务功能</w:t>
            </w:r>
            <w:r>
              <w:rPr>
                <w:rFonts w:ascii="宋体" w:hAnsi="宋体" w:cs="宋体"/>
                <w:b/>
                <w:bCs/>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w:t>
            </w:r>
            <w:r>
              <w:rPr>
                <w:rFonts w:ascii="宋体" w:hAnsi="宋体" w:cs="宋体"/>
                <w:sz w:val="22"/>
                <w:szCs w:val="22"/>
              </w:rPr>
              <w:t>.</w:t>
            </w:r>
            <w:r>
              <w:rPr>
                <w:rFonts w:hint="eastAsia" w:ascii="宋体" w:hAnsi="宋体" w:cs="宋体"/>
                <w:sz w:val="22"/>
                <w:szCs w:val="22"/>
              </w:rPr>
              <w:t>支持大规模复杂模型的一键部署功能，将模型快速部署为RESTful API，再通过HTTP请求的方式调用该服务</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支持查看模型调用信息。支持查看日志、监控及服务部署相关信息。</w:t>
            </w:r>
          </w:p>
          <w:p>
            <w:pPr>
              <w:adjustRightInd w:val="0"/>
              <w:snapToGrid w:val="0"/>
              <w:spacing w:line="360" w:lineRule="auto"/>
              <w:rPr>
                <w:rFonts w:ascii="宋体" w:hAnsi="宋体" w:cs="宋体"/>
                <w:b/>
                <w:bCs/>
                <w:szCs w:val="21"/>
              </w:rPr>
            </w:pPr>
            <w:r>
              <w:rPr>
                <w:rFonts w:hint="eastAsia" w:ascii="宋体" w:hAnsi="宋体" w:cs="宋体"/>
                <w:b/>
                <w:bCs/>
                <w:szCs w:val="21"/>
              </w:rPr>
              <w:t>十、应用构造部署功能</w:t>
            </w:r>
            <w:r>
              <w:rPr>
                <w:rFonts w:ascii="宋体" w:hAnsi="宋体" w:cs="宋体"/>
                <w:b/>
                <w:bCs/>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w:t>
            </w:r>
            <w:r>
              <w:rPr>
                <w:rFonts w:ascii="宋体" w:hAnsi="宋体" w:cs="宋体"/>
                <w:sz w:val="22"/>
                <w:szCs w:val="22"/>
              </w:rPr>
              <w:t>.</w:t>
            </w:r>
            <w:r>
              <w:rPr>
                <w:rFonts w:hint="eastAsia" w:ascii="宋体" w:hAnsi="宋体" w:cs="宋体"/>
                <w:sz w:val="22"/>
                <w:szCs w:val="22"/>
              </w:rPr>
              <w:t>提供交互式应用的一键生成，支持选择参数和资源配置</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支持公开应用的查看与体验</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3</w:t>
            </w:r>
            <w:r>
              <w:rPr>
                <w:rFonts w:ascii="宋体" w:hAnsi="宋体" w:cs="宋体"/>
                <w:sz w:val="22"/>
                <w:szCs w:val="22"/>
              </w:rPr>
              <w:t>.</w:t>
            </w:r>
            <w:r>
              <w:rPr>
                <w:rFonts w:hint="eastAsia" w:ascii="宋体" w:hAnsi="宋体" w:cs="宋体"/>
                <w:sz w:val="22"/>
                <w:szCs w:val="22"/>
              </w:rPr>
              <w:t>提供向量知识库调用、检索增强等插件调用。</w:t>
            </w:r>
          </w:p>
          <w:p>
            <w:pPr>
              <w:adjustRightInd w:val="0"/>
              <w:snapToGrid w:val="0"/>
              <w:spacing w:line="360" w:lineRule="auto"/>
              <w:rPr>
                <w:rFonts w:ascii="宋体" w:hAnsi="宋体" w:cs="宋体"/>
                <w:b/>
                <w:bCs/>
                <w:szCs w:val="21"/>
              </w:rPr>
            </w:pPr>
            <w:r>
              <w:rPr>
                <w:rFonts w:hint="eastAsia" w:ascii="宋体" w:hAnsi="宋体" w:cs="宋体"/>
                <w:b/>
                <w:bCs/>
                <w:szCs w:val="21"/>
              </w:rPr>
              <w:t>十一、模型评估功能</w:t>
            </w:r>
            <w:r>
              <w:rPr>
                <w:rFonts w:ascii="宋体" w:hAnsi="宋体" w:cs="宋体"/>
                <w:b/>
                <w:bCs/>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w:t>
            </w:r>
            <w:r>
              <w:rPr>
                <w:rFonts w:ascii="宋体" w:hAnsi="宋体" w:cs="宋体"/>
                <w:sz w:val="22"/>
                <w:szCs w:val="22"/>
              </w:rPr>
              <w:t>.</w:t>
            </w:r>
            <w:r>
              <w:rPr>
                <w:rFonts w:hint="eastAsia" w:ascii="宋体" w:hAnsi="宋体" w:cs="宋体"/>
                <w:sz w:val="22"/>
                <w:szCs w:val="22"/>
              </w:rPr>
              <w:t>支持查看公共模型评估榜单，以及新模型评估结果与现有榜单模型评估结果进行对比</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支持在线评估模型和数据集，选择一个模型和多个数据集进行在线评估。</w:t>
            </w:r>
          </w:p>
          <w:p>
            <w:pPr>
              <w:adjustRightInd w:val="0"/>
              <w:snapToGrid w:val="0"/>
              <w:spacing w:line="360" w:lineRule="auto"/>
              <w:rPr>
                <w:rFonts w:ascii="宋体" w:hAnsi="宋体" w:cs="宋体"/>
                <w:b/>
                <w:bCs/>
                <w:szCs w:val="21"/>
              </w:rPr>
            </w:pPr>
            <w:r>
              <w:rPr>
                <w:rFonts w:hint="eastAsia" w:ascii="宋体" w:hAnsi="宋体" w:cs="宋体"/>
                <w:b/>
                <w:bCs/>
                <w:szCs w:val="21"/>
              </w:rPr>
              <w:t>十二、个人资产管理功能</w:t>
            </w:r>
            <w:r>
              <w:rPr>
                <w:rFonts w:ascii="宋体" w:hAnsi="宋体" w:cs="宋体"/>
                <w:b/>
                <w:bCs/>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w:t>
            </w:r>
            <w:r>
              <w:rPr>
                <w:rFonts w:ascii="宋体" w:hAnsi="宋体" w:cs="宋体"/>
                <w:sz w:val="22"/>
                <w:szCs w:val="22"/>
              </w:rPr>
              <w:t>.</w:t>
            </w:r>
            <w:r>
              <w:rPr>
                <w:rFonts w:hint="eastAsia" w:ascii="宋体" w:hAnsi="宋体" w:cs="宋体"/>
                <w:sz w:val="22"/>
                <w:szCs w:val="22"/>
              </w:rPr>
              <w:t>支持用户在统一的页面对自己的AI资产进行管理</w:t>
            </w:r>
            <w:r>
              <w:rPr>
                <w:rFonts w:ascii="宋体" w:hAnsi="宋体" w:cs="宋体"/>
                <w:sz w:val="22"/>
                <w:szCs w:val="22"/>
              </w:rPr>
              <w:t>；</w:t>
            </w:r>
          </w:p>
          <w:p>
            <w:pPr>
              <w:pStyle w:val="6"/>
              <w:adjustRightInd w:val="0"/>
              <w:snapToGrid w:val="0"/>
              <w:spacing w:before="0" w:after="0" w:line="360" w:lineRule="auto"/>
              <w:rPr>
                <w:rFonts w:ascii="宋体" w:hAnsi="宋体" w:cs="宋体"/>
                <w:sz w:val="21"/>
                <w:szCs w:val="21"/>
              </w:rPr>
            </w:pPr>
            <w:r>
              <w:rPr>
                <w:rFonts w:hint="eastAsia" w:ascii="宋体" w:hAnsi="宋体" w:cs="宋体"/>
                <w:b w:val="0"/>
                <w:bCs w:val="0"/>
                <w:sz w:val="22"/>
                <w:szCs w:val="22"/>
              </w:rPr>
              <w:t>2.提供用户组织管理、权限申请和分配等功能。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5" w:type="dxa"/>
            <w:noWrap/>
            <w:vAlign w:val="center"/>
          </w:tcPr>
          <w:p>
            <w:pPr>
              <w:widowControl/>
              <w:adjustRightInd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1</w:t>
            </w:r>
          </w:p>
        </w:tc>
        <w:tc>
          <w:tcPr>
            <w:tcW w:w="1559" w:type="dxa"/>
            <w:noWrap/>
            <w:vAlign w:val="center"/>
          </w:tcPr>
          <w:p>
            <w:pPr>
              <w:widowControl/>
              <w:adjustRightInd w:val="0"/>
              <w:snapToGrid w:val="0"/>
              <w:spacing w:line="360" w:lineRule="auto"/>
              <w:rPr>
                <w:rFonts w:ascii="宋体" w:hAnsi="宋体" w:cs="宋体"/>
                <w:kern w:val="0"/>
                <w:sz w:val="22"/>
                <w:szCs w:val="22"/>
              </w:rPr>
            </w:pPr>
            <w:r>
              <w:rPr>
                <w:rFonts w:hint="eastAsia" w:ascii="宋体" w:hAnsi="宋体" w:cs="宋体"/>
                <w:kern w:val="0"/>
                <w:sz w:val="22"/>
                <w:szCs w:val="22"/>
              </w:rPr>
              <w:t>高新区政务服务大模型</w:t>
            </w:r>
          </w:p>
        </w:tc>
        <w:tc>
          <w:tcPr>
            <w:tcW w:w="6613" w:type="dxa"/>
            <w:vAlign w:val="center"/>
          </w:tcPr>
          <w:p>
            <w:pPr>
              <w:adjustRightInd w:val="0"/>
              <w:snapToGrid w:val="0"/>
              <w:spacing w:line="360" w:lineRule="auto"/>
            </w:pPr>
            <w:r>
              <w:rPr>
                <w:rFonts w:hint="eastAsia" w:ascii="宋体" w:hAnsi="宋体" w:cs="宋体"/>
                <w:b/>
                <w:szCs w:val="21"/>
              </w:rPr>
              <w:t>一、数据预处理功能模块</w:t>
            </w:r>
            <w:r>
              <w:rPr>
                <w:rFonts w:ascii="宋体" w:hAnsi="宋体" w:cs="宋体"/>
                <w:b/>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★1.实现政务文档文本数据预处理流程；</w:t>
            </w:r>
            <w:r>
              <w:rPr>
                <w:rFonts w:hint="eastAsia" w:ascii="宋体" w:hAnsi="宋体" w:cs="宋体"/>
                <w:sz w:val="22"/>
                <w:szCs w:val="22"/>
              </w:rPr>
              <w:br w:type="textWrapping"/>
            </w:r>
            <w:r>
              <w:rPr>
                <w:rFonts w:hint="eastAsia" w:ascii="宋体" w:hAnsi="宋体" w:cs="宋体"/>
                <w:sz w:val="22"/>
                <w:szCs w:val="22"/>
              </w:rPr>
              <w:t>2.实现政务领域文档收集并整理的能力；</w:t>
            </w:r>
            <w:r>
              <w:rPr>
                <w:rFonts w:hint="eastAsia" w:ascii="宋体" w:hAnsi="宋体" w:cs="宋体"/>
                <w:sz w:val="22"/>
                <w:szCs w:val="22"/>
              </w:rPr>
              <w:br w:type="textWrapping"/>
            </w:r>
            <w:r>
              <w:rPr>
                <w:rFonts w:hint="eastAsia" w:ascii="宋体" w:hAnsi="宋体" w:cs="宋体"/>
                <w:sz w:val="22"/>
                <w:szCs w:val="22"/>
              </w:rPr>
              <w:t>3.具备政务领域文档提取的功能</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★4.具备政务语料数据过滤与去重的能力</w:t>
            </w:r>
            <w:r>
              <w:rPr>
                <w:rFonts w:ascii="宋体" w:hAnsi="宋体" w:cs="宋体"/>
                <w:sz w:val="22"/>
                <w:szCs w:val="22"/>
              </w:rPr>
              <w:t>；</w:t>
            </w:r>
          </w:p>
          <w:p>
            <w:pPr>
              <w:adjustRightInd w:val="0"/>
              <w:snapToGrid w:val="0"/>
              <w:spacing w:line="360" w:lineRule="auto"/>
              <w:rPr>
                <w:rFonts w:ascii="宋体" w:hAnsi="宋体" w:cs="宋体"/>
                <w:szCs w:val="21"/>
              </w:rPr>
            </w:pPr>
            <w:r>
              <w:rPr>
                <w:rFonts w:hint="eastAsia" w:ascii="宋体" w:hAnsi="宋体" w:cs="宋体"/>
                <w:sz w:val="22"/>
                <w:szCs w:val="22"/>
              </w:rPr>
              <w:t>★5</w:t>
            </w:r>
            <w:r>
              <w:rPr>
                <w:rFonts w:ascii="宋体" w:hAnsi="宋体" w:cs="宋体"/>
                <w:sz w:val="22"/>
                <w:szCs w:val="22"/>
              </w:rPr>
              <w:t>.</w:t>
            </w:r>
            <w:r>
              <w:rPr>
                <w:rFonts w:hint="eastAsia" w:ascii="宋体" w:hAnsi="宋体" w:cs="宋体"/>
                <w:sz w:val="22"/>
                <w:szCs w:val="22"/>
              </w:rPr>
              <w:t>实现下游文档处理功能</w:t>
            </w:r>
            <w:r>
              <w:rPr>
                <w:rFonts w:ascii="宋体" w:hAnsi="宋体" w:cs="宋体"/>
                <w:sz w:val="22"/>
                <w:szCs w:val="22"/>
              </w:rPr>
              <w:t>。</w:t>
            </w:r>
          </w:p>
          <w:p>
            <w:pPr>
              <w:adjustRightInd w:val="0"/>
              <w:snapToGrid w:val="0"/>
              <w:spacing w:line="360" w:lineRule="auto"/>
            </w:pPr>
            <w:r>
              <w:rPr>
                <w:rFonts w:hint="eastAsia" w:ascii="宋体" w:hAnsi="宋体" w:cs="宋体"/>
                <w:b/>
                <w:szCs w:val="21"/>
                <w:lang w:eastAsia="zh-Hans"/>
              </w:rPr>
              <w:t>二</w:t>
            </w:r>
            <w:r>
              <w:rPr>
                <w:rFonts w:hint="eastAsia" w:ascii="宋体" w:hAnsi="宋体" w:cs="宋体"/>
                <w:b/>
                <w:szCs w:val="21"/>
              </w:rPr>
              <w:t>、预训练功能模块</w:t>
            </w:r>
            <w:r>
              <w:rPr>
                <w:rFonts w:ascii="宋体" w:hAnsi="宋体" w:cs="宋体"/>
                <w:b/>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1.提供数据准备功能，如数据源采样，数据清洗与增强；</w:t>
            </w:r>
          </w:p>
          <w:p>
            <w:pPr>
              <w:adjustRightInd w:val="0"/>
              <w:snapToGrid w:val="0"/>
              <w:spacing w:line="360" w:lineRule="auto"/>
              <w:rPr>
                <w:rFonts w:ascii="宋体" w:hAnsi="宋体" w:cs="宋体"/>
                <w:sz w:val="22"/>
                <w:szCs w:val="22"/>
              </w:rPr>
            </w:pPr>
            <w:r>
              <w:rPr>
                <w:rFonts w:hint="eastAsia" w:ascii="宋体" w:hAnsi="宋体" w:cs="宋体"/>
                <w:sz w:val="22"/>
                <w:szCs w:val="22"/>
              </w:rPr>
              <w:t>2.具备预训练设置的功能</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★3.具备全参数预训练，LoRA训练的能力</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★4.具备模型合并的能力</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★5</w:t>
            </w:r>
            <w:r>
              <w:rPr>
                <w:rFonts w:ascii="宋体" w:hAnsi="宋体" w:cs="宋体"/>
                <w:sz w:val="22"/>
                <w:szCs w:val="22"/>
              </w:rPr>
              <w:t>.</w:t>
            </w:r>
            <w:r>
              <w:rPr>
                <w:rFonts w:hint="eastAsia" w:ascii="宋体" w:hAnsi="宋体" w:cs="宋体"/>
                <w:sz w:val="22"/>
                <w:szCs w:val="22"/>
              </w:rPr>
              <w:t>具备模型评测与模型推理的能力</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w:t>
            </w:r>
            <w:r>
              <w:rPr>
                <w:rFonts w:ascii="宋体" w:hAnsi="宋体" w:cs="宋体"/>
                <w:sz w:val="22"/>
                <w:szCs w:val="22"/>
              </w:rPr>
              <w:t>6.</w:t>
            </w:r>
            <w:r>
              <w:rPr>
                <w:rFonts w:hint="eastAsia" w:ascii="宋体" w:hAnsi="宋体" w:cs="宋体"/>
                <w:sz w:val="22"/>
                <w:szCs w:val="22"/>
              </w:rPr>
              <w:t>具备模型部署的能力</w:t>
            </w:r>
            <w:r>
              <w:rPr>
                <w:rFonts w:ascii="宋体" w:hAnsi="宋体" w:cs="宋体"/>
                <w:sz w:val="22"/>
                <w:szCs w:val="22"/>
              </w:rPr>
              <w:t>。</w:t>
            </w:r>
          </w:p>
          <w:p>
            <w:pPr>
              <w:adjustRightInd w:val="0"/>
              <w:snapToGrid w:val="0"/>
              <w:spacing w:line="360" w:lineRule="auto"/>
              <w:rPr>
                <w:b/>
              </w:rPr>
            </w:pPr>
            <w:r>
              <w:rPr>
                <w:rFonts w:hint="eastAsia" w:ascii="宋体" w:hAnsi="宋体" w:cs="宋体"/>
                <w:b/>
                <w:szCs w:val="21"/>
                <w:lang w:eastAsia="zh-Hans"/>
              </w:rPr>
              <w:t>三</w:t>
            </w:r>
            <w:r>
              <w:rPr>
                <w:rFonts w:hint="eastAsia" w:ascii="宋体" w:hAnsi="宋体" w:cs="宋体"/>
                <w:b/>
                <w:szCs w:val="21"/>
              </w:rPr>
              <w:t>、指令微调功能模块</w:t>
            </w:r>
            <w:r>
              <w:rPr>
                <w:rFonts w:ascii="宋体" w:hAnsi="宋体" w:cs="宋体"/>
                <w:b/>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1.提供训练准备功能，如权重转换，长文本处理功能；</w:t>
            </w:r>
          </w:p>
          <w:p>
            <w:pPr>
              <w:adjustRightInd w:val="0"/>
              <w:snapToGrid w:val="0"/>
              <w:spacing w:line="360" w:lineRule="auto"/>
              <w:rPr>
                <w:rFonts w:ascii="宋体" w:hAnsi="宋体" w:cs="宋体"/>
                <w:sz w:val="22"/>
                <w:szCs w:val="22"/>
              </w:rPr>
            </w:pPr>
            <w:r>
              <w:rPr>
                <w:rFonts w:hint="eastAsia" w:ascii="宋体" w:hAnsi="宋体" w:cs="宋体"/>
                <w:sz w:val="22"/>
                <w:szCs w:val="22"/>
              </w:rPr>
              <w:t>2.具备参数配置功能，如预训练参数配置，多机多卡参数配置</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★3.具备全参数微调训练，LoRA微调训练，QLoRA微调训练的能力</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★4.具备模型合并的能力</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★5</w:t>
            </w:r>
            <w:r>
              <w:rPr>
                <w:rFonts w:ascii="宋体" w:hAnsi="宋体" w:cs="宋体"/>
                <w:sz w:val="22"/>
                <w:szCs w:val="22"/>
              </w:rPr>
              <w:t>.</w:t>
            </w:r>
            <w:r>
              <w:rPr>
                <w:rFonts w:hint="eastAsia" w:ascii="宋体" w:hAnsi="宋体" w:cs="宋体"/>
                <w:sz w:val="22"/>
                <w:szCs w:val="22"/>
              </w:rPr>
              <w:t>具备模型评测与模型推理的能力</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w:t>
            </w:r>
            <w:r>
              <w:rPr>
                <w:rFonts w:ascii="宋体" w:hAnsi="宋体" w:cs="宋体"/>
                <w:sz w:val="22"/>
                <w:szCs w:val="22"/>
              </w:rPr>
              <w:t>6.</w:t>
            </w:r>
            <w:r>
              <w:rPr>
                <w:rFonts w:hint="eastAsia" w:ascii="宋体" w:hAnsi="宋体" w:cs="宋体"/>
                <w:sz w:val="22"/>
                <w:szCs w:val="22"/>
              </w:rPr>
              <w:t>具备模型部署的能力</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★7</w:t>
            </w:r>
            <w:r>
              <w:rPr>
                <w:rFonts w:ascii="宋体" w:hAnsi="宋体" w:cs="宋体"/>
                <w:sz w:val="22"/>
                <w:szCs w:val="22"/>
              </w:rPr>
              <w:t>.</w:t>
            </w:r>
            <w:r>
              <w:rPr>
                <w:rFonts w:hint="eastAsia" w:ascii="宋体" w:hAnsi="宋体" w:cs="宋体"/>
                <w:sz w:val="22"/>
                <w:szCs w:val="22"/>
              </w:rPr>
              <w:t>具备集成LangChain的能力，具备出处可溯源的能力</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w:t>
            </w:r>
            <w:r>
              <w:rPr>
                <w:rFonts w:ascii="宋体" w:hAnsi="宋体" w:cs="宋体"/>
                <w:sz w:val="22"/>
                <w:szCs w:val="22"/>
              </w:rPr>
              <w:t>8.</w:t>
            </w:r>
            <w:r>
              <w:rPr>
                <w:rFonts w:hint="eastAsia" w:ascii="宋体" w:hAnsi="宋体" w:cs="宋体"/>
                <w:sz w:val="22"/>
                <w:szCs w:val="22"/>
              </w:rPr>
              <w:t>具备模型量化的能力</w:t>
            </w:r>
            <w:r>
              <w:rPr>
                <w:rFonts w:ascii="宋体" w:hAnsi="宋体" w:cs="宋体"/>
                <w:sz w:val="22"/>
                <w:szCs w:val="22"/>
              </w:rPr>
              <w:t>；</w:t>
            </w:r>
          </w:p>
          <w:p>
            <w:pPr>
              <w:pStyle w:val="6"/>
              <w:adjustRightInd w:val="0"/>
              <w:snapToGrid w:val="0"/>
              <w:spacing w:before="0" w:after="0" w:line="360" w:lineRule="auto"/>
              <w:rPr>
                <w:rFonts w:ascii="宋体" w:hAnsi="宋体" w:cs="宋体"/>
                <w:sz w:val="21"/>
                <w:szCs w:val="21"/>
              </w:rPr>
            </w:pPr>
            <w:r>
              <w:rPr>
                <w:rFonts w:hint="eastAsia" w:ascii="宋体" w:hAnsi="宋体" w:cs="宋体"/>
                <w:b w:val="0"/>
                <w:bCs w:val="0"/>
                <w:sz w:val="22"/>
                <w:szCs w:val="22"/>
              </w:rPr>
              <w:t>★</w:t>
            </w:r>
            <w:r>
              <w:rPr>
                <w:rFonts w:ascii="宋体" w:hAnsi="宋体" w:cs="宋体"/>
                <w:b w:val="0"/>
                <w:bCs w:val="0"/>
                <w:sz w:val="22"/>
                <w:szCs w:val="22"/>
              </w:rPr>
              <w:t>9.</w:t>
            </w:r>
            <w:r>
              <w:rPr>
                <w:rFonts w:hint="eastAsia" w:ascii="宋体" w:hAnsi="宋体" w:cs="宋体"/>
                <w:b w:val="0"/>
                <w:bCs w:val="0"/>
                <w:sz w:val="22"/>
                <w:szCs w:val="22"/>
              </w:rPr>
              <w:t>具备百万级政务知识图谱增强能力，具备可行性和可解释性的能力</w:t>
            </w:r>
            <w:r>
              <w:rPr>
                <w:rFonts w:ascii="宋体" w:hAnsi="宋体" w:cs="宋体"/>
                <w:b w:val="0"/>
                <w:bCs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5" w:type="dxa"/>
            <w:noWrap/>
            <w:vAlign w:val="center"/>
          </w:tcPr>
          <w:p>
            <w:pPr>
              <w:widowControl/>
              <w:adjustRightInd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2</w:t>
            </w:r>
            <w:r>
              <w:rPr>
                <w:rFonts w:ascii="宋体" w:hAnsi="宋体" w:cs="宋体"/>
                <w:color w:val="000000"/>
                <w:kern w:val="0"/>
                <w:sz w:val="22"/>
              </w:rPr>
              <w:t>2</w:t>
            </w:r>
          </w:p>
        </w:tc>
        <w:tc>
          <w:tcPr>
            <w:tcW w:w="1559" w:type="dxa"/>
            <w:noWrap/>
            <w:vAlign w:val="center"/>
          </w:tcPr>
          <w:p>
            <w:pPr>
              <w:widowControl/>
              <w:adjustRightInd w:val="0"/>
              <w:snapToGrid w:val="0"/>
              <w:spacing w:line="360" w:lineRule="auto"/>
              <w:rPr>
                <w:rFonts w:ascii="宋体" w:hAnsi="宋体" w:cs="宋体"/>
                <w:kern w:val="0"/>
                <w:sz w:val="22"/>
                <w:szCs w:val="22"/>
              </w:rPr>
            </w:pPr>
            <w:r>
              <w:rPr>
                <w:rFonts w:hint="eastAsia" w:ascii="宋体" w:hAnsi="宋体" w:cs="宋体"/>
                <w:kern w:val="0"/>
                <w:sz w:val="22"/>
                <w:szCs w:val="22"/>
              </w:rPr>
              <w:t>科教算力网应用系统</w:t>
            </w:r>
          </w:p>
        </w:tc>
        <w:tc>
          <w:tcPr>
            <w:tcW w:w="6613" w:type="dxa"/>
            <w:vAlign w:val="center"/>
          </w:tcPr>
          <w:p>
            <w:pPr>
              <w:adjustRightInd w:val="0"/>
              <w:snapToGrid w:val="0"/>
              <w:spacing w:line="360" w:lineRule="auto"/>
              <w:rPr>
                <w:rFonts w:ascii="宋体" w:hAnsi="宋体" w:cs="宋体"/>
                <w:b/>
                <w:szCs w:val="21"/>
                <w:lang w:eastAsia="zh-Hans"/>
              </w:rPr>
            </w:pPr>
            <w:r>
              <w:rPr>
                <w:rFonts w:hint="eastAsia" w:ascii="宋体" w:hAnsi="宋体" w:cs="宋体"/>
                <w:b/>
                <w:szCs w:val="21"/>
                <w:lang w:eastAsia="zh-Hans"/>
              </w:rPr>
              <w:t>一、动手实践过程管理</w:t>
            </w:r>
            <w:r>
              <w:rPr>
                <w:rFonts w:ascii="宋体" w:hAnsi="宋体" w:cs="宋体"/>
                <w:b/>
                <w:szCs w:val="21"/>
                <w:lang w:eastAsia="zh-Hans"/>
              </w:rPr>
              <w:t>：</w:t>
            </w:r>
          </w:p>
          <w:p>
            <w:pPr>
              <w:adjustRightInd w:val="0"/>
              <w:snapToGrid w:val="0"/>
              <w:spacing w:line="360" w:lineRule="auto"/>
              <w:rPr>
                <w:rFonts w:ascii="宋体" w:hAnsi="宋体" w:cs="宋体"/>
                <w:sz w:val="22"/>
                <w:szCs w:val="22"/>
              </w:rPr>
            </w:pPr>
            <w:r>
              <w:rPr>
                <w:rFonts w:hint="eastAsia" w:ascii="宋体" w:hAnsi="宋体" w:cs="宋体"/>
                <w:sz w:val="22"/>
                <w:szCs w:val="22"/>
              </w:rPr>
              <w:t>★1.实验实践过程的任务管理，支持学生在算力网平台上进行实验操作和数据分析</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★2.实验实践过程的资源管理，满足学生对实践资源的个性化操作需求</w:t>
            </w:r>
            <w:r>
              <w:rPr>
                <w:rFonts w:ascii="宋体" w:hAnsi="宋体" w:cs="宋体"/>
                <w:sz w:val="22"/>
                <w:szCs w:val="22"/>
              </w:rPr>
              <w:t>；</w:t>
            </w:r>
          </w:p>
          <w:p>
            <w:pPr>
              <w:adjustRightInd w:val="0"/>
              <w:snapToGrid w:val="0"/>
              <w:spacing w:line="360" w:lineRule="auto"/>
            </w:pPr>
            <w:r>
              <w:rPr>
                <w:rFonts w:hint="eastAsia" w:ascii="宋体" w:hAnsi="宋体" w:cs="宋体"/>
                <w:sz w:val="22"/>
                <w:szCs w:val="22"/>
              </w:rPr>
              <w:t>3.实验实践过程的评分管理，为教师提供便捷的实践过程管理和评估工具。</w:t>
            </w:r>
          </w:p>
          <w:p>
            <w:pPr>
              <w:adjustRightInd w:val="0"/>
              <w:snapToGrid w:val="0"/>
              <w:spacing w:line="360" w:lineRule="auto"/>
              <w:rPr>
                <w:rFonts w:ascii="宋体" w:hAnsi="宋体" w:cs="宋体"/>
                <w:b/>
                <w:szCs w:val="21"/>
                <w:lang w:eastAsia="zh-Hans"/>
              </w:rPr>
            </w:pPr>
            <w:r>
              <w:rPr>
                <w:rFonts w:hint="eastAsia" w:ascii="宋体" w:hAnsi="宋体" w:cs="宋体"/>
                <w:b/>
                <w:szCs w:val="21"/>
                <w:lang w:eastAsia="zh-Hans"/>
              </w:rPr>
              <w:t>二、动手实践内容管理</w:t>
            </w:r>
            <w:r>
              <w:rPr>
                <w:rFonts w:ascii="宋体" w:hAnsi="宋体" w:cs="宋体"/>
                <w:b/>
                <w:szCs w:val="21"/>
                <w:lang w:eastAsia="zh-Hans"/>
              </w:rPr>
              <w:t>：</w:t>
            </w:r>
          </w:p>
          <w:p>
            <w:pPr>
              <w:adjustRightInd w:val="0"/>
              <w:snapToGrid w:val="0"/>
              <w:spacing w:line="360" w:lineRule="auto"/>
              <w:rPr>
                <w:rFonts w:ascii="宋体" w:hAnsi="宋体" w:cs="宋体"/>
                <w:sz w:val="22"/>
                <w:szCs w:val="22"/>
              </w:rPr>
            </w:pPr>
            <w:r>
              <w:rPr>
                <w:rFonts w:hint="eastAsia" w:ascii="宋体" w:hAnsi="宋体" w:cs="宋体"/>
                <w:sz w:val="22"/>
                <w:szCs w:val="22"/>
              </w:rPr>
              <w:t>★1.多源实践教学内容的存储与备份，防止实验教学内容丢失或损坏，保障实验教学的正常进行</w:t>
            </w:r>
            <w:r>
              <w:rPr>
                <w:rFonts w:ascii="宋体" w:hAnsi="宋体" w:cs="宋体"/>
                <w:sz w:val="22"/>
                <w:szCs w:val="22"/>
              </w:rPr>
              <w:t>；</w:t>
            </w:r>
          </w:p>
          <w:p>
            <w:pPr>
              <w:adjustRightInd w:val="0"/>
              <w:snapToGrid w:val="0"/>
              <w:spacing w:line="360" w:lineRule="auto"/>
            </w:pPr>
            <w:r>
              <w:rPr>
                <w:rFonts w:hint="eastAsia" w:ascii="宋体" w:hAnsi="宋体" w:cs="宋体"/>
                <w:sz w:val="22"/>
                <w:szCs w:val="22"/>
              </w:rPr>
              <w:t>2.异构实验教学内容的检索与查询，让教师和学生可以方便地查找和使用。</w:t>
            </w:r>
          </w:p>
          <w:p>
            <w:pPr>
              <w:adjustRightInd w:val="0"/>
              <w:snapToGrid w:val="0"/>
              <w:spacing w:line="360" w:lineRule="auto"/>
              <w:rPr>
                <w:rFonts w:ascii="宋体" w:hAnsi="宋体" w:cs="宋体"/>
                <w:b/>
                <w:szCs w:val="21"/>
                <w:lang w:eastAsia="zh-Hans"/>
              </w:rPr>
            </w:pPr>
            <w:r>
              <w:rPr>
                <w:rFonts w:hint="eastAsia" w:ascii="宋体" w:hAnsi="宋体" w:cs="宋体"/>
                <w:b/>
                <w:szCs w:val="21"/>
                <w:lang w:eastAsia="zh-Hans"/>
              </w:rPr>
              <w:t>三、动手实践教务管理</w:t>
            </w:r>
            <w:r>
              <w:rPr>
                <w:rFonts w:ascii="宋体" w:hAnsi="宋体" w:cs="宋体"/>
                <w:b/>
                <w:szCs w:val="21"/>
                <w:lang w:eastAsia="zh-Hans"/>
              </w:rPr>
              <w:t>：</w:t>
            </w:r>
          </w:p>
          <w:p>
            <w:pPr>
              <w:adjustRightInd w:val="0"/>
              <w:snapToGrid w:val="0"/>
              <w:spacing w:line="360" w:lineRule="auto"/>
              <w:rPr>
                <w:rFonts w:ascii="宋体" w:hAnsi="宋体" w:cs="宋体"/>
                <w:sz w:val="22"/>
                <w:szCs w:val="22"/>
              </w:rPr>
            </w:pPr>
            <w:r>
              <w:rPr>
                <w:rFonts w:hint="eastAsia" w:ascii="宋体" w:hAnsi="宋体" w:cs="宋体"/>
                <w:sz w:val="22"/>
                <w:szCs w:val="22"/>
              </w:rPr>
              <w:t>★1.动手实践教务管理体系，建设教务管理平台，提供教学支持服务</w:t>
            </w:r>
            <w:r>
              <w:rPr>
                <w:rFonts w:ascii="宋体" w:hAnsi="宋体" w:cs="宋体"/>
                <w:sz w:val="22"/>
                <w:szCs w:val="22"/>
              </w:rPr>
              <w:t>；</w:t>
            </w:r>
          </w:p>
          <w:p>
            <w:pPr>
              <w:adjustRightInd w:val="0"/>
              <w:snapToGrid w:val="0"/>
              <w:spacing w:line="360" w:lineRule="auto"/>
            </w:pPr>
            <w:r>
              <w:rPr>
                <w:rFonts w:hint="eastAsia" w:ascii="宋体" w:hAnsi="宋体" w:cs="宋体"/>
                <w:sz w:val="22"/>
                <w:szCs w:val="22"/>
              </w:rPr>
              <w:t>2.动手实践教务评估体系，建立评估反馈机制，促进教学改进和提升。</w:t>
            </w:r>
          </w:p>
          <w:p>
            <w:pPr>
              <w:adjustRightInd w:val="0"/>
              <w:snapToGrid w:val="0"/>
              <w:spacing w:line="360" w:lineRule="auto"/>
              <w:rPr>
                <w:rFonts w:ascii="宋体" w:hAnsi="宋体" w:cs="宋体"/>
                <w:b/>
                <w:szCs w:val="21"/>
                <w:lang w:eastAsia="zh-Hans"/>
              </w:rPr>
            </w:pPr>
            <w:r>
              <w:rPr>
                <w:rFonts w:hint="eastAsia" w:ascii="宋体" w:hAnsi="宋体" w:cs="宋体"/>
                <w:b/>
                <w:szCs w:val="21"/>
                <w:lang w:eastAsia="zh-Hans"/>
              </w:rPr>
              <w:t>四、论文复现流程管理</w:t>
            </w:r>
            <w:r>
              <w:rPr>
                <w:rFonts w:ascii="宋体" w:hAnsi="宋体" w:cs="宋体"/>
                <w:b/>
                <w:szCs w:val="21"/>
                <w:lang w:eastAsia="zh-Hans"/>
              </w:rPr>
              <w:t>：</w:t>
            </w:r>
          </w:p>
          <w:p>
            <w:pPr>
              <w:adjustRightInd w:val="0"/>
              <w:snapToGrid w:val="0"/>
              <w:spacing w:line="360" w:lineRule="auto"/>
              <w:rPr>
                <w:rFonts w:ascii="宋体" w:hAnsi="宋体" w:cs="宋体"/>
                <w:sz w:val="22"/>
                <w:szCs w:val="22"/>
              </w:rPr>
            </w:pPr>
            <w:r>
              <w:rPr>
                <w:rFonts w:hint="eastAsia" w:ascii="宋体" w:hAnsi="宋体" w:cs="宋体"/>
                <w:sz w:val="22"/>
                <w:szCs w:val="22"/>
              </w:rPr>
              <w:t>★1.论文复现模块，负责根据用户选择的论文和代码，帮助用户运行代码并得到结果</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2.论文管理模块，负责对用户收藏或下载的论文进行分类、存储、更新和删除等操作。</w:t>
            </w:r>
          </w:p>
          <w:p>
            <w:pPr>
              <w:adjustRightInd w:val="0"/>
              <w:snapToGrid w:val="0"/>
              <w:spacing w:line="360" w:lineRule="auto"/>
              <w:rPr>
                <w:rFonts w:ascii="宋体" w:hAnsi="宋体" w:cs="宋体"/>
                <w:b/>
                <w:szCs w:val="21"/>
                <w:lang w:eastAsia="zh-Hans"/>
              </w:rPr>
            </w:pPr>
            <w:r>
              <w:rPr>
                <w:rFonts w:hint="eastAsia" w:ascii="宋体" w:hAnsi="宋体" w:cs="宋体"/>
                <w:b/>
                <w:szCs w:val="21"/>
                <w:lang w:eastAsia="zh-Hans"/>
              </w:rPr>
              <w:t>五、可复现论文资源库建设</w:t>
            </w:r>
            <w:r>
              <w:rPr>
                <w:rFonts w:ascii="宋体" w:hAnsi="宋体" w:cs="宋体"/>
                <w:b/>
                <w:szCs w:val="21"/>
                <w:lang w:eastAsia="zh-Hans"/>
              </w:rPr>
              <w:t>：</w:t>
            </w:r>
            <w:r>
              <w:rPr>
                <w:rFonts w:hint="eastAsia" w:ascii="宋体" w:hAnsi="宋体" w:cs="宋体"/>
                <w:b/>
                <w:szCs w:val="21"/>
                <w:lang w:eastAsia="zh-Hans"/>
              </w:rPr>
              <w:t xml:space="preserve"> </w:t>
            </w:r>
          </w:p>
          <w:p>
            <w:pPr>
              <w:adjustRightInd w:val="0"/>
              <w:snapToGrid w:val="0"/>
              <w:spacing w:line="360" w:lineRule="auto"/>
              <w:rPr>
                <w:rFonts w:ascii="宋体" w:hAnsi="宋体" w:cs="宋体"/>
                <w:sz w:val="22"/>
                <w:szCs w:val="22"/>
              </w:rPr>
            </w:pPr>
            <w:r>
              <w:rPr>
                <w:rFonts w:hint="eastAsia" w:ascii="宋体" w:hAnsi="宋体" w:cs="宋体"/>
                <w:sz w:val="22"/>
                <w:szCs w:val="22"/>
              </w:rPr>
              <w:t>★1.论文库的组织和管理，明确资源库的服务对象、服务内容、服务方式等，确定资源库涵盖的学科领域、论文来源、论文质量等</w:t>
            </w:r>
            <w:r>
              <w:rPr>
                <w:rFonts w:ascii="宋体" w:hAnsi="宋体" w:cs="宋体"/>
                <w:sz w:val="22"/>
                <w:szCs w:val="22"/>
              </w:rPr>
              <w:t>；</w:t>
            </w:r>
          </w:p>
          <w:p>
            <w:pPr>
              <w:adjustRightInd w:val="0"/>
              <w:snapToGrid w:val="0"/>
              <w:spacing w:line="360" w:lineRule="auto"/>
            </w:pPr>
            <w:r>
              <w:rPr>
                <w:rFonts w:hint="eastAsia" w:ascii="宋体" w:hAnsi="宋体" w:cs="宋体"/>
                <w:sz w:val="22"/>
                <w:szCs w:val="22"/>
              </w:rPr>
              <w:t>2.论文库基础功能和服务，设计资源库的架构和模块，建立资源库的采集、审核、更新、维护等流程和机制。</w:t>
            </w:r>
          </w:p>
          <w:p>
            <w:pPr>
              <w:adjustRightInd w:val="0"/>
              <w:snapToGrid w:val="0"/>
              <w:spacing w:line="360" w:lineRule="auto"/>
              <w:rPr>
                <w:rFonts w:ascii="宋体" w:hAnsi="宋体" w:cs="宋体"/>
                <w:b/>
                <w:szCs w:val="21"/>
                <w:lang w:eastAsia="zh-Hans"/>
              </w:rPr>
            </w:pPr>
            <w:r>
              <w:rPr>
                <w:rFonts w:hint="eastAsia" w:ascii="宋体" w:hAnsi="宋体" w:cs="宋体"/>
                <w:b/>
                <w:szCs w:val="21"/>
                <w:lang w:eastAsia="zh-Hans"/>
              </w:rPr>
              <w:t>六、可复现代码和数据集资源库建设</w:t>
            </w:r>
            <w:r>
              <w:rPr>
                <w:rFonts w:ascii="宋体" w:hAnsi="宋体" w:cs="宋体"/>
                <w:b/>
                <w:szCs w:val="21"/>
                <w:lang w:eastAsia="zh-Hans"/>
              </w:rPr>
              <w:t>：</w:t>
            </w:r>
          </w:p>
          <w:p>
            <w:pPr>
              <w:adjustRightInd w:val="0"/>
              <w:snapToGrid w:val="0"/>
              <w:spacing w:line="360" w:lineRule="auto"/>
              <w:rPr>
                <w:rFonts w:ascii="宋体" w:hAnsi="宋体" w:cs="宋体"/>
                <w:sz w:val="22"/>
                <w:szCs w:val="22"/>
              </w:rPr>
            </w:pPr>
            <w:r>
              <w:rPr>
                <w:rFonts w:hint="eastAsia" w:ascii="宋体" w:hAnsi="宋体" w:cs="宋体"/>
                <w:sz w:val="22"/>
                <w:szCs w:val="22"/>
              </w:rPr>
              <w:t>★1.代码和数据集资源收集，需要根据不同的学科领域和用户需求，选择合适的代码和数据集来源</w:t>
            </w:r>
            <w:r>
              <w:rPr>
                <w:rFonts w:ascii="宋体" w:hAnsi="宋体" w:cs="宋体"/>
                <w:sz w:val="22"/>
                <w:szCs w:val="22"/>
              </w:rPr>
              <w:t>；</w:t>
            </w:r>
          </w:p>
          <w:p>
            <w:pPr>
              <w:adjustRightInd w:val="0"/>
              <w:snapToGrid w:val="0"/>
              <w:spacing w:line="360" w:lineRule="auto"/>
            </w:pPr>
            <w:r>
              <w:rPr>
                <w:rFonts w:hint="eastAsia" w:ascii="宋体" w:hAnsi="宋体" w:cs="宋体"/>
                <w:sz w:val="22"/>
                <w:szCs w:val="22"/>
              </w:rPr>
              <w:t>2.代码和数据集资源存储，需要根据不同的资源类型和规模，选择合适的存储介质和技术。</w:t>
            </w:r>
          </w:p>
          <w:p>
            <w:pPr>
              <w:adjustRightInd w:val="0"/>
              <w:snapToGrid w:val="0"/>
              <w:spacing w:line="360" w:lineRule="auto"/>
              <w:rPr>
                <w:rFonts w:ascii="宋体" w:hAnsi="宋体" w:cs="宋体"/>
                <w:b/>
                <w:szCs w:val="21"/>
                <w:lang w:eastAsia="zh-Hans"/>
              </w:rPr>
            </w:pPr>
            <w:r>
              <w:rPr>
                <w:rFonts w:hint="eastAsia" w:ascii="宋体" w:hAnsi="宋体" w:cs="宋体"/>
                <w:b/>
                <w:szCs w:val="21"/>
                <w:lang w:eastAsia="zh-Hans"/>
              </w:rPr>
              <w:t>七、论文复现工具集</w:t>
            </w:r>
            <w:r>
              <w:rPr>
                <w:rFonts w:ascii="宋体" w:hAnsi="宋体" w:cs="宋体"/>
                <w:b/>
                <w:szCs w:val="21"/>
                <w:lang w:eastAsia="zh-Hans"/>
              </w:rPr>
              <w:t>：</w:t>
            </w:r>
          </w:p>
          <w:p>
            <w:pPr>
              <w:adjustRightInd w:val="0"/>
              <w:snapToGrid w:val="0"/>
              <w:spacing w:line="360" w:lineRule="auto"/>
              <w:rPr>
                <w:rFonts w:ascii="宋体" w:hAnsi="宋体" w:cs="宋体"/>
                <w:sz w:val="22"/>
                <w:szCs w:val="22"/>
              </w:rPr>
            </w:pPr>
            <w:r>
              <w:rPr>
                <w:rFonts w:hint="eastAsia" w:ascii="宋体" w:hAnsi="宋体" w:cs="宋体"/>
                <w:sz w:val="22"/>
                <w:szCs w:val="22"/>
              </w:rPr>
              <w:t>★1.代码运行环境，提供一个在线的代码编辑器和运行器，支持多种编程语言和框架</w:t>
            </w:r>
            <w:r>
              <w:rPr>
                <w:rFonts w:ascii="宋体" w:hAnsi="宋体" w:cs="宋体"/>
                <w:sz w:val="22"/>
                <w:szCs w:val="22"/>
              </w:rPr>
              <w:t>；</w:t>
            </w:r>
          </w:p>
          <w:p>
            <w:pPr>
              <w:adjustRightInd w:val="0"/>
              <w:snapToGrid w:val="0"/>
              <w:spacing w:line="360" w:lineRule="auto"/>
            </w:pPr>
            <w:r>
              <w:rPr>
                <w:rFonts w:hint="eastAsia" w:ascii="宋体" w:hAnsi="宋体" w:cs="宋体"/>
                <w:sz w:val="22"/>
                <w:szCs w:val="22"/>
              </w:rPr>
              <w:t>2.数据处理工具，提供一个数据管理平台，可以上传、下载、浏览、搜索和标注各种类型的数据。</w:t>
            </w:r>
          </w:p>
          <w:p>
            <w:pPr>
              <w:adjustRightInd w:val="0"/>
              <w:snapToGrid w:val="0"/>
              <w:spacing w:line="360" w:lineRule="auto"/>
              <w:rPr>
                <w:rFonts w:ascii="宋体" w:hAnsi="宋体" w:cs="宋体"/>
                <w:b/>
                <w:szCs w:val="21"/>
                <w:lang w:eastAsia="zh-Hans"/>
              </w:rPr>
            </w:pPr>
            <w:r>
              <w:rPr>
                <w:rFonts w:hint="eastAsia" w:ascii="宋体" w:hAnsi="宋体" w:cs="宋体"/>
                <w:b/>
                <w:szCs w:val="21"/>
                <w:lang w:eastAsia="zh-Hans"/>
              </w:rPr>
              <w:t>八、管理后台开发</w:t>
            </w:r>
            <w:r>
              <w:rPr>
                <w:rFonts w:ascii="宋体" w:hAnsi="宋体" w:cs="宋体"/>
                <w:b/>
                <w:szCs w:val="21"/>
                <w:lang w:eastAsia="zh-Hans"/>
              </w:rPr>
              <w:t>：</w:t>
            </w:r>
          </w:p>
          <w:p>
            <w:pPr>
              <w:adjustRightInd w:val="0"/>
              <w:snapToGrid w:val="0"/>
              <w:spacing w:line="360" w:lineRule="auto"/>
              <w:rPr>
                <w:rFonts w:ascii="宋体" w:hAnsi="宋体" w:cs="宋体"/>
                <w:sz w:val="22"/>
                <w:szCs w:val="22"/>
              </w:rPr>
            </w:pPr>
            <w:r>
              <w:rPr>
                <w:rFonts w:hint="eastAsia" w:ascii="宋体" w:hAnsi="宋体" w:cs="宋体"/>
                <w:sz w:val="22"/>
                <w:szCs w:val="22"/>
              </w:rPr>
              <w:t>★1.功能模块，管理后台的功能模块应该涵盖平台的各个方面，方便管理员进行有效的管理和监控</w:t>
            </w:r>
            <w:r>
              <w:rPr>
                <w:rFonts w:ascii="宋体" w:hAnsi="宋体" w:cs="宋体"/>
                <w:sz w:val="22"/>
                <w:szCs w:val="22"/>
              </w:rPr>
              <w:t>；</w:t>
            </w:r>
          </w:p>
          <w:p>
            <w:pPr>
              <w:adjustRightInd w:val="0"/>
              <w:snapToGrid w:val="0"/>
              <w:spacing w:line="360" w:lineRule="auto"/>
              <w:rPr>
                <w:rFonts w:ascii="宋体" w:hAnsi="宋体" w:cs="宋体"/>
                <w:szCs w:val="21"/>
              </w:rPr>
            </w:pPr>
            <w:r>
              <w:rPr>
                <w:rFonts w:hint="eastAsia" w:ascii="宋体" w:hAnsi="宋体" w:cs="宋体"/>
                <w:sz w:val="22"/>
                <w:szCs w:val="22"/>
              </w:rPr>
              <w:t>2.界面设计，管理后台的界面应简洁明了，易于操作，符合用户习惯</w:t>
            </w:r>
            <w:r>
              <w:rPr>
                <w:rFonts w:ascii="宋体" w:hAnsi="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5" w:type="dxa"/>
            <w:noWrap/>
            <w:vAlign w:val="center"/>
          </w:tcPr>
          <w:p>
            <w:pPr>
              <w:widowControl/>
              <w:adjustRightInd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23</w:t>
            </w:r>
          </w:p>
        </w:tc>
        <w:tc>
          <w:tcPr>
            <w:tcW w:w="1559" w:type="dxa"/>
            <w:noWrap/>
            <w:vAlign w:val="center"/>
          </w:tcPr>
          <w:p>
            <w:pPr>
              <w:widowControl/>
              <w:adjustRightInd w:val="0"/>
              <w:snapToGrid w:val="0"/>
              <w:spacing w:line="360" w:lineRule="auto"/>
              <w:rPr>
                <w:rFonts w:ascii="宋体" w:hAnsi="宋体" w:cs="宋体"/>
                <w:kern w:val="0"/>
                <w:sz w:val="22"/>
                <w:szCs w:val="22"/>
              </w:rPr>
            </w:pPr>
            <w:r>
              <w:rPr>
                <w:rFonts w:hint="eastAsia" w:ascii="宋体" w:hAnsi="宋体" w:cs="宋体"/>
                <w:kern w:val="0"/>
                <w:sz w:val="22"/>
                <w:szCs w:val="22"/>
              </w:rPr>
              <w:t>确定性网络操作系统</w:t>
            </w:r>
          </w:p>
        </w:tc>
        <w:tc>
          <w:tcPr>
            <w:tcW w:w="6613" w:type="dxa"/>
            <w:vAlign w:val="center"/>
          </w:tcPr>
          <w:p>
            <w:pPr>
              <w:adjustRightInd w:val="0"/>
              <w:snapToGrid w:val="0"/>
              <w:spacing w:line="360" w:lineRule="auto"/>
              <w:rPr>
                <w:rFonts w:ascii="宋体" w:hAnsi="宋体" w:cs="宋体"/>
                <w:b/>
                <w:szCs w:val="21"/>
                <w:lang w:eastAsia="zh-Hans"/>
              </w:rPr>
            </w:pPr>
            <w:r>
              <w:rPr>
                <w:rFonts w:hint="eastAsia" w:ascii="宋体" w:hAnsi="宋体" w:cs="宋体"/>
                <w:b/>
                <w:szCs w:val="21"/>
                <w:lang w:eastAsia="zh-Hans"/>
              </w:rPr>
              <w:t>一、控制器智能路由管理：</w:t>
            </w:r>
          </w:p>
          <w:p>
            <w:pPr>
              <w:adjustRightInd w:val="0"/>
              <w:snapToGrid w:val="0"/>
              <w:spacing w:line="360" w:lineRule="auto"/>
              <w:rPr>
                <w:rFonts w:ascii="宋体" w:hAnsi="宋体" w:cs="宋体"/>
                <w:sz w:val="22"/>
                <w:szCs w:val="22"/>
              </w:rPr>
            </w:pPr>
            <w:r>
              <w:rPr>
                <w:rFonts w:hint="eastAsia" w:ascii="宋体" w:hAnsi="宋体" w:cs="宋体"/>
                <w:sz w:val="22"/>
                <w:szCs w:val="22"/>
              </w:rPr>
              <w:t>1.支持网络业务按需自动化部署，支持L3VPN、L2VPN等多种业务模式部署，缩短业务上线周期，提升业务部署效率，支撑业务创新，具有资源冲突检测功能，由统一界面呈现各种资源（物理端口、子接口、VLANID、RT、RD等）的冲突检测结果；</w:t>
            </w:r>
          </w:p>
          <w:p>
            <w:pPr>
              <w:adjustRightInd w:val="0"/>
              <w:snapToGrid w:val="0"/>
              <w:spacing w:line="360" w:lineRule="auto"/>
              <w:rPr>
                <w:rFonts w:ascii="宋体" w:hAnsi="宋体" w:cs="宋体"/>
                <w:sz w:val="22"/>
                <w:szCs w:val="22"/>
              </w:rPr>
            </w:pPr>
            <w:r>
              <w:rPr>
                <w:rFonts w:hint="eastAsia" w:ascii="宋体" w:hAnsi="宋体" w:cs="宋体"/>
                <w:sz w:val="22"/>
                <w:szCs w:val="22"/>
              </w:rPr>
              <w:t>2.支持业务参数设置：业务名称；RT、RD（可以手工输入或自动分配）；业务接入接口和接入方式，当选择VLAN方式接入，支持自动创建接入子接口；</w:t>
            </w:r>
          </w:p>
          <w:p>
            <w:pPr>
              <w:adjustRightInd w:val="0"/>
              <w:snapToGrid w:val="0"/>
              <w:spacing w:line="360" w:lineRule="auto"/>
              <w:rPr>
                <w:rFonts w:ascii="宋体" w:hAnsi="宋体" w:cs="宋体"/>
                <w:sz w:val="22"/>
                <w:szCs w:val="22"/>
              </w:rPr>
            </w:pPr>
            <w:r>
              <w:rPr>
                <w:rFonts w:hint="eastAsia" w:ascii="宋体" w:hAnsi="宋体" w:cs="宋体"/>
                <w:sz w:val="22"/>
                <w:szCs w:val="22"/>
              </w:rPr>
              <w:t>3.支持路由策略，BGP路由；静态路由；OSPF路由；</w:t>
            </w:r>
          </w:p>
          <w:p>
            <w:pPr>
              <w:adjustRightInd w:val="0"/>
              <w:snapToGrid w:val="0"/>
              <w:spacing w:line="360" w:lineRule="auto"/>
              <w:rPr>
                <w:rFonts w:ascii="宋体" w:hAnsi="宋体" w:cs="宋体"/>
                <w:sz w:val="22"/>
                <w:szCs w:val="22"/>
              </w:rPr>
            </w:pPr>
            <w:r>
              <w:rPr>
                <w:rFonts w:hint="eastAsia" w:ascii="宋体" w:hAnsi="宋体" w:cs="宋体"/>
                <w:sz w:val="22"/>
                <w:szCs w:val="22"/>
              </w:rPr>
              <w:t>4.支持QOS策略，边缘接入QoS、核心承载QoS；</w:t>
            </w:r>
          </w:p>
          <w:p>
            <w:pPr>
              <w:adjustRightInd w:val="0"/>
              <w:snapToGrid w:val="0"/>
              <w:spacing w:line="360" w:lineRule="auto"/>
              <w:rPr>
                <w:rFonts w:ascii="宋体" w:hAnsi="宋体" w:cs="宋体"/>
                <w:sz w:val="22"/>
                <w:szCs w:val="22"/>
              </w:rPr>
            </w:pPr>
            <w:r>
              <w:rPr>
                <w:rFonts w:hint="eastAsia" w:ascii="宋体" w:hAnsi="宋体" w:cs="宋体"/>
                <w:sz w:val="22"/>
                <w:szCs w:val="22"/>
              </w:rPr>
              <w:t>5.支持SR策略，SR-SLA模版，支持SLA模版的配置和查询；</w:t>
            </w:r>
          </w:p>
          <w:p>
            <w:pPr>
              <w:adjustRightInd w:val="0"/>
              <w:snapToGrid w:val="0"/>
              <w:spacing w:line="360" w:lineRule="auto"/>
              <w:rPr>
                <w:rFonts w:ascii="宋体" w:hAnsi="宋体" w:cs="宋体"/>
                <w:sz w:val="22"/>
                <w:szCs w:val="22"/>
              </w:rPr>
            </w:pPr>
            <w:r>
              <w:rPr>
                <w:rFonts w:hint="eastAsia" w:ascii="宋体" w:hAnsi="宋体" w:cs="宋体"/>
                <w:sz w:val="22"/>
                <w:szCs w:val="22"/>
              </w:rPr>
              <w:t>★6.支持SR-TE、SRv6 Policy、SRv6 BE、FlexE配置，支持配置</w:t>
            </w:r>
            <w:r>
              <w:rPr>
                <w:rFonts w:hint="eastAsia" w:ascii="宋体" w:hAnsi="宋体" w:cs="宋体"/>
                <w:sz w:val="22"/>
                <w:szCs w:val="22"/>
                <w:lang w:eastAsia="zh-CN"/>
              </w:rPr>
              <w:t>≥</w:t>
            </w:r>
            <w:r>
              <w:rPr>
                <w:rFonts w:hint="eastAsia" w:ascii="宋体" w:hAnsi="宋体" w:cs="宋体"/>
                <w:sz w:val="22"/>
                <w:szCs w:val="22"/>
              </w:rPr>
              <w:t>2个品牌的可编程路由器设备，支持基于FlexE和信道化子接口的SRv6切片功能。支持业务配置同步、自动回滚、批量并发配置；</w:t>
            </w:r>
          </w:p>
          <w:p>
            <w:pPr>
              <w:adjustRightInd w:val="0"/>
              <w:snapToGrid w:val="0"/>
              <w:spacing w:line="360" w:lineRule="auto"/>
              <w:rPr>
                <w:rFonts w:ascii="宋体" w:hAnsi="宋体" w:cs="宋体"/>
                <w:sz w:val="22"/>
                <w:szCs w:val="22"/>
              </w:rPr>
            </w:pPr>
            <w:r>
              <w:rPr>
                <w:rFonts w:hint="eastAsia" w:ascii="宋体" w:hAnsi="宋体" w:cs="宋体"/>
                <w:sz w:val="22"/>
                <w:szCs w:val="22"/>
              </w:rPr>
              <w:t>★7.支持路径计算，基于策略和实时网络状况（时延，丢包率，带宽等）的全局流量调优和调度；支持SRv6路径变化历史数据的跟踪；基于路径的快速检测，流量快速倒换和重定向(&lt;50ms)；</w:t>
            </w:r>
          </w:p>
          <w:p>
            <w:pPr>
              <w:adjustRightInd w:val="0"/>
              <w:snapToGrid w:val="0"/>
              <w:spacing w:line="360" w:lineRule="auto"/>
              <w:rPr>
                <w:rFonts w:ascii="宋体" w:hAnsi="宋体" w:cs="宋体"/>
                <w:sz w:val="22"/>
                <w:szCs w:val="22"/>
              </w:rPr>
            </w:pPr>
            <w:r>
              <w:rPr>
                <w:rFonts w:hint="eastAsia" w:ascii="宋体" w:hAnsi="宋体" w:cs="宋体"/>
                <w:sz w:val="22"/>
                <w:szCs w:val="22"/>
              </w:rPr>
              <w:t>★8.支持</w:t>
            </w:r>
            <w:r>
              <w:rPr>
                <w:rFonts w:hint="eastAsia" w:ascii="宋体" w:hAnsi="宋体" w:cs="宋体"/>
                <w:sz w:val="22"/>
                <w:szCs w:val="22"/>
                <w:lang w:eastAsia="zh-CN"/>
              </w:rPr>
              <w:t>≥</w:t>
            </w:r>
            <w:r>
              <w:rPr>
                <w:rFonts w:hint="eastAsia" w:ascii="宋体" w:hAnsi="宋体" w:cs="宋体"/>
                <w:sz w:val="22"/>
                <w:szCs w:val="22"/>
              </w:rPr>
              <w:t>2个品牌的确定性设备管理，支持确定性业务配置，支持确定性路径和时隙的计算编排，支持确定性业务配置回退和配置比对、批量下发；</w:t>
            </w:r>
          </w:p>
          <w:p>
            <w:pPr>
              <w:adjustRightInd w:val="0"/>
              <w:snapToGrid w:val="0"/>
              <w:spacing w:line="360" w:lineRule="auto"/>
              <w:rPr>
                <w:rFonts w:ascii="宋体" w:hAnsi="宋体" w:cs="宋体"/>
                <w:sz w:val="22"/>
                <w:szCs w:val="22"/>
              </w:rPr>
            </w:pPr>
            <w:r>
              <w:rPr>
                <w:rFonts w:hint="eastAsia" w:ascii="宋体" w:hAnsi="宋体" w:cs="宋体"/>
                <w:sz w:val="22"/>
                <w:szCs w:val="22"/>
              </w:rPr>
              <w:t>★9.支持基于意图驱动推理引擎和对话式AI的网络业务编排</w:t>
            </w:r>
            <w:r>
              <w:rPr>
                <w:rFonts w:ascii="宋体" w:hAnsi="宋体" w:cs="宋体"/>
                <w:sz w:val="22"/>
                <w:szCs w:val="22"/>
              </w:rPr>
              <w:t>；</w:t>
            </w:r>
          </w:p>
          <w:p>
            <w:pPr>
              <w:adjustRightInd w:val="0"/>
              <w:snapToGrid w:val="0"/>
              <w:spacing w:line="360" w:lineRule="auto"/>
            </w:pPr>
            <w:r>
              <w:rPr>
                <w:rFonts w:ascii="宋体" w:hAnsi="宋体" w:cs="宋体"/>
                <w:sz w:val="22"/>
                <w:szCs w:val="22"/>
              </w:rPr>
              <w:t>10.</w:t>
            </w:r>
            <w:r>
              <w:rPr>
                <w:rFonts w:hint="eastAsia" w:ascii="宋体" w:hAnsi="宋体" w:cs="宋体"/>
                <w:sz w:val="22"/>
                <w:szCs w:val="22"/>
              </w:rPr>
              <w:t>支持带内和带外管理网络，管理网络的故障不影响数据平面</w:t>
            </w:r>
            <w:r>
              <w:rPr>
                <w:rFonts w:ascii="宋体" w:hAnsi="宋体" w:cs="宋体"/>
                <w:sz w:val="22"/>
                <w:szCs w:val="22"/>
              </w:rPr>
              <w:t>。</w:t>
            </w:r>
          </w:p>
          <w:p>
            <w:pPr>
              <w:adjustRightInd w:val="0"/>
              <w:snapToGrid w:val="0"/>
              <w:spacing w:line="360" w:lineRule="auto"/>
              <w:rPr>
                <w:rFonts w:ascii="宋体" w:hAnsi="宋体" w:cs="宋体"/>
                <w:szCs w:val="21"/>
              </w:rPr>
            </w:pPr>
            <w:r>
              <w:rPr>
                <w:rFonts w:hint="eastAsia" w:ascii="宋体" w:hAnsi="宋体" w:cs="宋体"/>
                <w:b/>
                <w:szCs w:val="21"/>
              </w:rPr>
              <w:t>二、控制器智能监控管理：</w:t>
            </w:r>
          </w:p>
          <w:p>
            <w:pPr>
              <w:adjustRightInd w:val="0"/>
              <w:snapToGrid w:val="0"/>
              <w:spacing w:line="360" w:lineRule="auto"/>
              <w:rPr>
                <w:rFonts w:ascii="宋体" w:hAnsi="宋体" w:cs="宋体"/>
                <w:sz w:val="22"/>
                <w:szCs w:val="22"/>
              </w:rPr>
            </w:pPr>
            <w:r>
              <w:rPr>
                <w:rFonts w:hint="eastAsia" w:ascii="宋体" w:hAnsi="宋体" w:cs="宋体"/>
                <w:sz w:val="22"/>
                <w:szCs w:val="22"/>
              </w:rPr>
              <w:t>★1.支持通过BGP Link-State、BMP、SNMP、Telemetry收集网络数据，可以周期获取设备的链路利用率及流量速率信息，提供全局网络拓扑和流量可视化视图，对指定业务或租户流量提供路径可视化，支持BGP路由的采集、分析和可视化；</w:t>
            </w:r>
          </w:p>
          <w:p>
            <w:pPr>
              <w:adjustRightInd w:val="0"/>
              <w:snapToGrid w:val="0"/>
              <w:spacing w:line="360" w:lineRule="auto"/>
              <w:rPr>
                <w:rFonts w:ascii="宋体" w:hAnsi="宋体" w:cs="宋体"/>
                <w:sz w:val="22"/>
                <w:szCs w:val="22"/>
              </w:rPr>
            </w:pPr>
            <w:r>
              <w:rPr>
                <w:rFonts w:hint="eastAsia" w:ascii="宋体" w:hAnsi="宋体" w:cs="宋体"/>
                <w:sz w:val="22"/>
                <w:szCs w:val="22"/>
              </w:rPr>
              <w:t>2.支持Netstream/Netflow网络流量采集、分析和可视化；支持采集物理接口收发、支持端到端设备的实时流量采集；支持业务流量采集，支持业务子接口的收发BPS&amp;PPS信息采集；</w:t>
            </w:r>
          </w:p>
          <w:p>
            <w:pPr>
              <w:adjustRightInd w:val="0"/>
              <w:snapToGrid w:val="0"/>
              <w:spacing w:line="360" w:lineRule="auto"/>
              <w:rPr>
                <w:rFonts w:ascii="宋体" w:hAnsi="宋体" w:cs="宋体"/>
                <w:sz w:val="22"/>
                <w:szCs w:val="22"/>
              </w:rPr>
            </w:pPr>
            <w:r>
              <w:rPr>
                <w:rFonts w:hint="eastAsia" w:ascii="宋体" w:hAnsi="宋体" w:cs="宋体"/>
                <w:sz w:val="22"/>
                <w:szCs w:val="22"/>
              </w:rPr>
              <w:t>3.支持数据分析功能，实时和历史监控数据采集和呈现、数据仪表盘dashboard、Top数据，热点数据；</w:t>
            </w:r>
          </w:p>
          <w:p>
            <w:pPr>
              <w:adjustRightInd w:val="0"/>
              <w:snapToGrid w:val="0"/>
              <w:spacing w:line="360" w:lineRule="auto"/>
              <w:rPr>
                <w:rFonts w:ascii="宋体" w:hAnsi="宋体" w:cs="宋体"/>
                <w:sz w:val="22"/>
                <w:szCs w:val="22"/>
              </w:rPr>
            </w:pPr>
            <w:r>
              <w:rPr>
                <w:rFonts w:hint="eastAsia" w:ascii="宋体" w:hAnsi="宋体" w:cs="宋体"/>
                <w:sz w:val="22"/>
                <w:szCs w:val="22"/>
              </w:rPr>
              <w:t>4.支持性能数据上报，在每次监测周期到达后，网元根据要求向控制器系统上报本周期内的性能数据，性能数据包括如下内容：1）监测对象；2）监测指标及其值；3）本次监测间隔的结束时间；</w:t>
            </w:r>
          </w:p>
          <w:p>
            <w:pPr>
              <w:adjustRightInd w:val="0"/>
              <w:snapToGrid w:val="0"/>
              <w:spacing w:line="360" w:lineRule="auto"/>
              <w:rPr>
                <w:rFonts w:ascii="宋体" w:hAnsi="宋体" w:cs="宋体"/>
                <w:sz w:val="22"/>
                <w:szCs w:val="22"/>
              </w:rPr>
            </w:pPr>
            <w:r>
              <w:rPr>
                <w:rFonts w:hint="eastAsia" w:ascii="宋体" w:hAnsi="宋体" w:cs="宋体"/>
                <w:sz w:val="22"/>
                <w:szCs w:val="22"/>
              </w:rPr>
              <w:t>5.支持告警管理、告警通知、告警列表，支持告警上报；</w:t>
            </w:r>
          </w:p>
          <w:p>
            <w:pPr>
              <w:adjustRightInd w:val="0"/>
              <w:snapToGrid w:val="0"/>
              <w:spacing w:line="360" w:lineRule="auto"/>
            </w:pPr>
            <w:r>
              <w:rPr>
                <w:rFonts w:hint="eastAsia" w:ascii="宋体" w:hAnsi="宋体" w:cs="宋体"/>
                <w:sz w:val="22"/>
                <w:szCs w:val="22"/>
              </w:rPr>
              <w:t>★6.支持智能运维工具，业务拓扑工具，路径检测工具，ping和trace工具，运维工具界面，NQA工具，随流检测(iFIT)，SNMP工具等。</w:t>
            </w:r>
          </w:p>
          <w:p>
            <w:pPr>
              <w:adjustRightInd w:val="0"/>
              <w:snapToGrid w:val="0"/>
              <w:spacing w:line="360" w:lineRule="auto"/>
              <w:rPr>
                <w:rFonts w:ascii="宋体" w:hAnsi="宋体" w:cs="宋体"/>
                <w:b/>
                <w:szCs w:val="21"/>
              </w:rPr>
            </w:pPr>
            <w:r>
              <w:rPr>
                <w:rFonts w:hint="eastAsia" w:ascii="宋体" w:hAnsi="宋体" w:cs="宋体"/>
                <w:b/>
                <w:szCs w:val="21"/>
              </w:rPr>
              <w:t>三、控制器北向接口开放：</w:t>
            </w:r>
          </w:p>
          <w:p>
            <w:pPr>
              <w:adjustRightInd w:val="0"/>
              <w:snapToGrid w:val="0"/>
              <w:spacing w:line="360" w:lineRule="auto"/>
              <w:rPr>
                <w:rFonts w:ascii="宋体" w:hAnsi="宋体" w:cs="宋体"/>
                <w:sz w:val="22"/>
                <w:szCs w:val="22"/>
              </w:rPr>
            </w:pPr>
            <w:r>
              <w:rPr>
                <w:rFonts w:hint="eastAsia" w:ascii="宋体" w:hAnsi="宋体" w:cs="宋体"/>
                <w:sz w:val="22"/>
                <w:szCs w:val="22"/>
              </w:rPr>
              <w:t>1.开放北向RESTFUL API，支持第三方APP和控制器对接，支持SDN网络编排操作系统、SDN主干网操作系统对接；</w:t>
            </w:r>
          </w:p>
          <w:p>
            <w:pPr>
              <w:adjustRightInd w:val="0"/>
              <w:snapToGrid w:val="0"/>
              <w:spacing w:line="360" w:lineRule="auto"/>
              <w:rPr>
                <w:rFonts w:ascii="宋体" w:hAnsi="宋体" w:cs="宋体"/>
                <w:sz w:val="22"/>
                <w:szCs w:val="22"/>
              </w:rPr>
            </w:pPr>
            <w:r>
              <w:rPr>
                <w:rFonts w:hint="eastAsia" w:ascii="宋体" w:hAnsi="宋体" w:cs="宋体"/>
                <w:sz w:val="22"/>
                <w:szCs w:val="22"/>
              </w:rPr>
              <w:t>2.支持可扩展接口对接调用第三方确定性路径和时隙编排算法应用；</w:t>
            </w:r>
          </w:p>
          <w:p>
            <w:pPr>
              <w:adjustRightInd w:val="0"/>
              <w:snapToGrid w:val="0"/>
              <w:spacing w:line="360" w:lineRule="auto"/>
              <w:rPr>
                <w:rFonts w:ascii="宋体" w:hAnsi="宋体" w:cs="宋体"/>
                <w:sz w:val="22"/>
                <w:szCs w:val="22"/>
              </w:rPr>
            </w:pPr>
            <w:r>
              <w:rPr>
                <w:rFonts w:hint="eastAsia" w:ascii="宋体" w:hAnsi="宋体" w:cs="宋体"/>
                <w:sz w:val="22"/>
                <w:szCs w:val="22"/>
              </w:rPr>
              <w:t>3.北向提供L2VPN业务相关配置、查询API；</w:t>
            </w:r>
          </w:p>
          <w:p>
            <w:pPr>
              <w:adjustRightInd w:val="0"/>
              <w:snapToGrid w:val="0"/>
              <w:spacing w:line="360" w:lineRule="auto"/>
              <w:rPr>
                <w:rFonts w:ascii="宋体" w:hAnsi="宋体" w:cs="宋体"/>
                <w:sz w:val="22"/>
                <w:szCs w:val="22"/>
              </w:rPr>
            </w:pPr>
            <w:r>
              <w:rPr>
                <w:rFonts w:hint="eastAsia" w:ascii="宋体" w:hAnsi="宋体" w:cs="宋体"/>
                <w:sz w:val="22"/>
                <w:szCs w:val="22"/>
              </w:rPr>
              <w:t>4.北向提供L3VPN业务相关配置、查询API；</w:t>
            </w:r>
          </w:p>
          <w:p>
            <w:pPr>
              <w:adjustRightInd w:val="0"/>
              <w:snapToGrid w:val="0"/>
              <w:spacing w:line="360" w:lineRule="auto"/>
              <w:rPr>
                <w:rFonts w:ascii="宋体" w:hAnsi="宋体" w:cs="宋体"/>
                <w:sz w:val="22"/>
                <w:szCs w:val="22"/>
              </w:rPr>
            </w:pPr>
            <w:r>
              <w:rPr>
                <w:rFonts w:hint="eastAsia" w:ascii="宋体" w:hAnsi="宋体" w:cs="宋体"/>
                <w:sz w:val="22"/>
                <w:szCs w:val="22"/>
              </w:rPr>
              <w:t>5.北向提供确定性相关业务配置、查询API；</w:t>
            </w:r>
          </w:p>
          <w:p>
            <w:pPr>
              <w:adjustRightInd w:val="0"/>
              <w:snapToGrid w:val="0"/>
              <w:spacing w:line="360" w:lineRule="auto"/>
              <w:rPr>
                <w:rFonts w:ascii="宋体" w:hAnsi="宋体" w:cs="宋体"/>
                <w:sz w:val="22"/>
                <w:szCs w:val="22"/>
              </w:rPr>
            </w:pPr>
            <w:r>
              <w:rPr>
                <w:rFonts w:hint="eastAsia" w:ascii="宋体" w:hAnsi="宋体" w:cs="宋体"/>
                <w:sz w:val="22"/>
                <w:szCs w:val="22"/>
              </w:rPr>
              <w:t>6.北向提供SR-TE SRV6 Policy相关配置、查询API；</w:t>
            </w:r>
          </w:p>
          <w:p>
            <w:pPr>
              <w:adjustRightInd w:val="0"/>
              <w:snapToGrid w:val="0"/>
              <w:spacing w:line="360" w:lineRule="auto"/>
              <w:rPr>
                <w:rFonts w:ascii="宋体" w:hAnsi="宋体" w:cs="宋体"/>
                <w:sz w:val="22"/>
                <w:szCs w:val="22"/>
              </w:rPr>
            </w:pPr>
            <w:r>
              <w:rPr>
                <w:rFonts w:hint="eastAsia" w:ascii="宋体" w:hAnsi="宋体" w:cs="宋体"/>
                <w:sz w:val="22"/>
                <w:szCs w:val="22"/>
              </w:rPr>
              <w:t>7.北向提供SLA策略模板、确定性流策略模板配置、查询API；</w:t>
            </w:r>
          </w:p>
          <w:p>
            <w:pPr>
              <w:adjustRightInd w:val="0"/>
              <w:snapToGrid w:val="0"/>
              <w:spacing w:line="360" w:lineRule="auto"/>
            </w:pPr>
            <w:r>
              <w:rPr>
                <w:rFonts w:hint="eastAsia" w:ascii="宋体" w:hAnsi="宋体" w:cs="宋体"/>
                <w:sz w:val="22"/>
                <w:szCs w:val="22"/>
              </w:rPr>
              <w:t>8.北向提供全局网络拓扑和流量可视化API，提供设备管理、设备资源查询API。</w:t>
            </w:r>
          </w:p>
          <w:p>
            <w:pPr>
              <w:adjustRightInd w:val="0"/>
              <w:snapToGrid w:val="0"/>
              <w:spacing w:line="360" w:lineRule="auto"/>
              <w:rPr>
                <w:rFonts w:ascii="宋体" w:hAnsi="宋体" w:cs="宋体"/>
                <w:b/>
                <w:szCs w:val="21"/>
              </w:rPr>
            </w:pPr>
            <w:r>
              <w:rPr>
                <w:rFonts w:hint="eastAsia" w:ascii="宋体" w:hAnsi="宋体" w:cs="宋体"/>
                <w:b/>
                <w:szCs w:val="21"/>
              </w:rPr>
              <w:t>四、控制器界面功能：</w:t>
            </w:r>
          </w:p>
          <w:p>
            <w:pPr>
              <w:adjustRightInd w:val="0"/>
              <w:snapToGrid w:val="0"/>
              <w:spacing w:line="360" w:lineRule="auto"/>
              <w:rPr>
                <w:rFonts w:ascii="宋体" w:hAnsi="宋体" w:cs="宋体"/>
                <w:sz w:val="22"/>
                <w:szCs w:val="22"/>
              </w:rPr>
            </w:pPr>
            <w:r>
              <w:rPr>
                <w:rFonts w:hint="eastAsia" w:ascii="宋体" w:hAnsi="宋体" w:cs="宋体"/>
                <w:sz w:val="22"/>
                <w:szCs w:val="22"/>
              </w:rPr>
              <w:t>1.系统界面采用扁平化设计，页面简单易用，整体风格统一；</w:t>
            </w:r>
          </w:p>
          <w:p>
            <w:pPr>
              <w:adjustRightInd w:val="0"/>
              <w:snapToGrid w:val="0"/>
              <w:spacing w:line="360" w:lineRule="auto"/>
              <w:rPr>
                <w:rFonts w:ascii="宋体" w:hAnsi="宋体" w:cs="宋体"/>
                <w:sz w:val="22"/>
                <w:szCs w:val="22"/>
              </w:rPr>
            </w:pPr>
            <w:r>
              <w:rPr>
                <w:rFonts w:hint="eastAsia" w:ascii="宋体" w:hAnsi="宋体" w:cs="宋体"/>
                <w:sz w:val="22"/>
                <w:szCs w:val="22"/>
              </w:rPr>
              <w:t>2.提供网络拓扑界面，直观展示全局网络拓扑和监控运行状态：拓扑上能够自定义label、基于label过滤和查看网元、物理端口等相关的信息；能够实时更新拓扑中的链路性能指标和越限告警等信息；</w:t>
            </w:r>
          </w:p>
          <w:p>
            <w:pPr>
              <w:adjustRightInd w:val="0"/>
              <w:snapToGrid w:val="0"/>
              <w:spacing w:line="360" w:lineRule="auto"/>
              <w:rPr>
                <w:rFonts w:ascii="宋体" w:hAnsi="宋体" w:cs="宋体"/>
                <w:sz w:val="22"/>
                <w:szCs w:val="22"/>
              </w:rPr>
            </w:pPr>
            <w:r>
              <w:rPr>
                <w:rFonts w:hint="eastAsia" w:ascii="宋体" w:hAnsi="宋体" w:cs="宋体"/>
                <w:sz w:val="22"/>
                <w:szCs w:val="22"/>
              </w:rPr>
              <w:t>3.提供业务配置界面，包括VPN业务创建、修改和删除，支持确定性业务流策略配置，实现业务快速自动部署；</w:t>
            </w:r>
          </w:p>
          <w:p>
            <w:pPr>
              <w:adjustRightInd w:val="0"/>
              <w:snapToGrid w:val="0"/>
              <w:spacing w:line="360" w:lineRule="auto"/>
              <w:rPr>
                <w:rFonts w:ascii="宋体" w:hAnsi="宋体" w:cs="宋体"/>
                <w:sz w:val="22"/>
                <w:szCs w:val="22"/>
              </w:rPr>
            </w:pPr>
            <w:r>
              <w:rPr>
                <w:rFonts w:hint="eastAsia" w:ascii="宋体" w:hAnsi="宋体" w:cs="宋体"/>
                <w:sz w:val="22"/>
                <w:szCs w:val="22"/>
              </w:rPr>
              <w:t>4.提供资源配置管理界面，包括IP地址、VLAN-ID、SLA策略模板、确定性流策略模板等资源管理；</w:t>
            </w:r>
          </w:p>
          <w:p>
            <w:pPr>
              <w:adjustRightInd w:val="0"/>
              <w:snapToGrid w:val="0"/>
              <w:spacing w:line="360" w:lineRule="auto"/>
              <w:rPr>
                <w:rFonts w:ascii="宋体" w:hAnsi="宋体" w:cs="宋体"/>
                <w:sz w:val="22"/>
                <w:szCs w:val="22"/>
              </w:rPr>
            </w:pPr>
            <w:r>
              <w:rPr>
                <w:rFonts w:hint="eastAsia" w:ascii="宋体" w:hAnsi="宋体" w:cs="宋体"/>
                <w:sz w:val="22"/>
                <w:szCs w:val="22"/>
              </w:rPr>
              <w:t>5.提供可视化界面，包括SR-TE、SRv6 Policy隧道基本信息、隧道告警、隧道LSP路径的可视化，包括确定性业务流时隙路径图形化展示；</w:t>
            </w:r>
          </w:p>
          <w:p>
            <w:pPr>
              <w:adjustRightInd w:val="0"/>
              <w:snapToGrid w:val="0"/>
              <w:spacing w:line="360" w:lineRule="auto"/>
              <w:rPr>
                <w:rFonts w:ascii="宋体" w:hAnsi="宋体" w:cs="宋体"/>
                <w:sz w:val="22"/>
                <w:szCs w:val="22"/>
              </w:rPr>
            </w:pPr>
            <w:r>
              <w:rPr>
                <w:rFonts w:hint="eastAsia" w:ascii="宋体" w:hAnsi="宋体" w:cs="宋体"/>
                <w:sz w:val="22"/>
                <w:szCs w:val="22"/>
              </w:rPr>
              <w:t>6.提供网络监控界面，包括设备及其接口状态的监控、业务流量和状态监控；</w:t>
            </w:r>
          </w:p>
          <w:p>
            <w:pPr>
              <w:adjustRightInd w:val="0"/>
              <w:snapToGrid w:val="0"/>
              <w:spacing w:line="360" w:lineRule="auto"/>
              <w:rPr>
                <w:rFonts w:ascii="宋体" w:hAnsi="宋体" w:cs="宋体"/>
                <w:sz w:val="22"/>
                <w:szCs w:val="22"/>
              </w:rPr>
            </w:pPr>
            <w:r>
              <w:rPr>
                <w:rFonts w:hint="eastAsia" w:ascii="宋体" w:hAnsi="宋体" w:cs="宋体"/>
                <w:sz w:val="22"/>
                <w:szCs w:val="22"/>
              </w:rPr>
              <w:t>7.提供告警界面，包括控制域业务相关告警、管理域传统告警及系统状态告警等；</w:t>
            </w:r>
          </w:p>
          <w:p>
            <w:pPr>
              <w:adjustRightInd w:val="0"/>
              <w:snapToGrid w:val="0"/>
              <w:spacing w:line="360" w:lineRule="auto"/>
            </w:pPr>
            <w:r>
              <w:rPr>
                <w:rFonts w:hint="eastAsia" w:ascii="宋体" w:hAnsi="宋体" w:cs="宋体"/>
                <w:sz w:val="22"/>
                <w:szCs w:val="22"/>
              </w:rPr>
              <w:t>8.提供操作日志管理界面，包括业务相关操作日志、系统日志、告警日志界面。</w:t>
            </w:r>
          </w:p>
          <w:p>
            <w:pPr>
              <w:adjustRightInd w:val="0"/>
              <w:snapToGrid w:val="0"/>
              <w:spacing w:line="360" w:lineRule="auto"/>
              <w:rPr>
                <w:rFonts w:ascii="宋体" w:hAnsi="宋体" w:cs="宋体"/>
                <w:b/>
                <w:szCs w:val="21"/>
              </w:rPr>
            </w:pPr>
            <w:r>
              <w:rPr>
                <w:rFonts w:hint="eastAsia" w:ascii="宋体" w:hAnsi="宋体" w:cs="宋体"/>
                <w:b/>
                <w:szCs w:val="21"/>
              </w:rPr>
              <w:t>五、其他：</w:t>
            </w:r>
          </w:p>
          <w:p>
            <w:pPr>
              <w:adjustRightInd w:val="0"/>
              <w:snapToGrid w:val="0"/>
              <w:spacing w:line="360" w:lineRule="auto"/>
              <w:rPr>
                <w:rFonts w:ascii="宋体" w:hAnsi="宋体" w:cs="宋体"/>
                <w:sz w:val="22"/>
                <w:szCs w:val="22"/>
              </w:rPr>
            </w:pPr>
            <w:r>
              <w:rPr>
                <w:rFonts w:hint="eastAsia" w:ascii="宋体" w:hAnsi="宋体" w:cs="宋体"/>
                <w:sz w:val="22"/>
                <w:szCs w:val="22"/>
              </w:rPr>
              <w:t>1.支持用户/子用户或者用户组/用户等层级管理，支持对用户组和用户分别管理权限，支持菜单权限、设备授权、业务授权等权限管理；</w:t>
            </w:r>
          </w:p>
          <w:p>
            <w:pPr>
              <w:adjustRightInd w:val="0"/>
              <w:snapToGrid w:val="0"/>
              <w:spacing w:line="360" w:lineRule="auto"/>
              <w:rPr>
                <w:rFonts w:ascii="宋体" w:hAnsi="宋体" w:cs="宋体"/>
                <w:sz w:val="22"/>
                <w:szCs w:val="22"/>
              </w:rPr>
            </w:pPr>
            <w:r>
              <w:rPr>
                <w:rFonts w:hint="eastAsia" w:ascii="宋体" w:hAnsi="宋体" w:cs="宋体"/>
                <w:sz w:val="22"/>
                <w:szCs w:val="22"/>
              </w:rPr>
              <w:t>2.支持账号、认证、鉴权的统一管理，支持MFA多因子认证，实现一套账号能够登录所有相关子系统；</w:t>
            </w:r>
          </w:p>
          <w:p>
            <w:pPr>
              <w:adjustRightInd w:val="0"/>
              <w:snapToGrid w:val="0"/>
              <w:spacing w:line="360" w:lineRule="auto"/>
            </w:pPr>
            <w:r>
              <w:rPr>
                <w:rFonts w:hint="eastAsia" w:ascii="宋体" w:hAnsi="宋体" w:cs="宋体"/>
                <w:sz w:val="22"/>
                <w:szCs w:val="22"/>
              </w:rPr>
              <w:t>3.提供设备、业务等相关数据的维护管理功能，包括日志、告警报障，提供巡检管理和巡检报表功能。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5" w:type="dxa"/>
            <w:noWrap/>
            <w:vAlign w:val="center"/>
          </w:tcPr>
          <w:p>
            <w:pPr>
              <w:widowControl/>
              <w:adjustRightInd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24</w:t>
            </w:r>
          </w:p>
        </w:tc>
        <w:tc>
          <w:tcPr>
            <w:tcW w:w="1559" w:type="dxa"/>
            <w:noWrap/>
            <w:vAlign w:val="center"/>
          </w:tcPr>
          <w:p>
            <w:pPr>
              <w:widowControl/>
              <w:adjustRightInd w:val="0"/>
              <w:snapToGrid w:val="0"/>
              <w:spacing w:line="360" w:lineRule="auto"/>
              <w:rPr>
                <w:rFonts w:ascii="宋体" w:hAnsi="宋体" w:cs="宋体"/>
                <w:kern w:val="0"/>
                <w:sz w:val="22"/>
                <w:szCs w:val="22"/>
              </w:rPr>
            </w:pPr>
            <w:r>
              <w:rPr>
                <w:rFonts w:hint="eastAsia" w:ascii="宋体" w:hAnsi="宋体" w:cs="宋体"/>
                <w:kern w:val="0"/>
                <w:sz w:val="22"/>
                <w:szCs w:val="22"/>
              </w:rPr>
              <w:t>统一网络管理系统</w:t>
            </w:r>
          </w:p>
        </w:tc>
        <w:tc>
          <w:tcPr>
            <w:tcW w:w="6613" w:type="dxa"/>
            <w:vAlign w:val="center"/>
          </w:tcPr>
          <w:p>
            <w:pPr>
              <w:adjustRightInd w:val="0"/>
              <w:snapToGrid w:val="0"/>
              <w:spacing w:line="360" w:lineRule="auto"/>
              <w:rPr>
                <w:rFonts w:ascii="宋体" w:hAnsi="宋体" w:cs="宋体"/>
                <w:b/>
                <w:szCs w:val="21"/>
              </w:rPr>
            </w:pPr>
            <w:r>
              <w:rPr>
                <w:rFonts w:hint="eastAsia" w:ascii="宋体" w:hAnsi="宋体" w:cs="宋体"/>
                <w:b/>
                <w:szCs w:val="21"/>
              </w:rPr>
              <w:t>一、部署架构</w:t>
            </w:r>
            <w:r>
              <w:rPr>
                <w:rFonts w:ascii="宋体" w:hAnsi="宋体" w:cs="宋体"/>
                <w:b/>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1.要求功能模块应基于微服务架构的设计理念，将系统功能服务化，各服务之间尽可能做到高内聚、低耦合设计。</w:t>
            </w:r>
          </w:p>
          <w:p>
            <w:pPr>
              <w:adjustRightInd w:val="0"/>
              <w:snapToGrid w:val="0"/>
              <w:spacing w:line="360" w:lineRule="auto"/>
              <w:rPr>
                <w:rFonts w:ascii="宋体" w:hAnsi="宋体" w:cs="宋体"/>
                <w:b/>
                <w:szCs w:val="21"/>
              </w:rPr>
            </w:pPr>
            <w:r>
              <w:rPr>
                <w:rFonts w:hint="eastAsia" w:ascii="宋体" w:hAnsi="宋体" w:cs="宋体"/>
                <w:b/>
                <w:szCs w:val="21"/>
              </w:rPr>
              <w:t>二、告警处理能力</w:t>
            </w:r>
            <w:r>
              <w:rPr>
                <w:rFonts w:ascii="宋体" w:hAnsi="宋体" w:cs="宋体"/>
                <w:b/>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1.告警平均处理时延=SUM(告警入库时间-告警接收时间)/网管系统入库告警数；要求：告警平均处理时延&lt;=20秒</w:t>
            </w:r>
            <w:r>
              <w:rPr>
                <w:rFonts w:ascii="宋体" w:hAnsi="宋体" w:cs="宋体"/>
                <w:sz w:val="22"/>
                <w:szCs w:val="22"/>
              </w:rPr>
              <w:t>；</w:t>
            </w:r>
          </w:p>
          <w:p>
            <w:pPr>
              <w:adjustRightInd w:val="0"/>
              <w:snapToGrid w:val="0"/>
              <w:spacing w:line="360" w:lineRule="auto"/>
              <w:rPr>
                <w:rFonts w:ascii="宋体" w:hAnsi="宋体" w:cs="宋体"/>
                <w:bCs/>
                <w:szCs w:val="21"/>
              </w:rPr>
            </w:pPr>
            <w:r>
              <w:rPr>
                <w:rFonts w:hint="eastAsia" w:ascii="宋体" w:hAnsi="宋体" w:cs="宋体"/>
                <w:sz w:val="22"/>
                <w:szCs w:val="22"/>
              </w:rPr>
              <w:t>2.告警最大处理时延=MAX(告警入库时间-告警接收时间)</w:t>
            </w:r>
            <w:r>
              <w:rPr>
                <w:rFonts w:hint="default" w:ascii="宋体" w:hAnsi="宋体" w:cs="宋体"/>
                <w:sz w:val="22"/>
                <w:szCs w:val="22"/>
              </w:rPr>
              <w:t>；</w:t>
            </w:r>
            <w:r>
              <w:rPr>
                <w:rFonts w:hint="eastAsia" w:ascii="宋体" w:hAnsi="宋体" w:cs="宋体"/>
                <w:sz w:val="22"/>
                <w:szCs w:val="22"/>
              </w:rPr>
              <w:t>要求：告警最大处理时延&lt;=120秒。</w:t>
            </w:r>
          </w:p>
          <w:p>
            <w:pPr>
              <w:adjustRightInd w:val="0"/>
              <w:snapToGrid w:val="0"/>
              <w:spacing w:line="360" w:lineRule="auto"/>
              <w:rPr>
                <w:rFonts w:ascii="宋体" w:hAnsi="宋体" w:cs="宋体"/>
                <w:b/>
                <w:szCs w:val="21"/>
              </w:rPr>
            </w:pPr>
            <w:r>
              <w:rPr>
                <w:rFonts w:hint="eastAsia" w:ascii="宋体" w:hAnsi="宋体" w:cs="宋体"/>
                <w:b/>
                <w:szCs w:val="21"/>
              </w:rPr>
              <w:t>三、采集处理能力</w:t>
            </w:r>
            <w:r>
              <w:rPr>
                <w:rFonts w:ascii="宋体" w:hAnsi="宋体" w:cs="宋体"/>
                <w:b/>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w:t>
            </w:r>
            <w:r>
              <w:rPr>
                <w:rFonts w:ascii="宋体" w:hAnsi="宋体" w:cs="宋体"/>
                <w:sz w:val="22"/>
                <w:szCs w:val="22"/>
              </w:rPr>
              <w:t>.</w:t>
            </w:r>
            <w:r>
              <w:rPr>
                <w:rFonts w:hint="eastAsia" w:ascii="宋体" w:hAnsi="宋体" w:cs="宋体"/>
                <w:sz w:val="22"/>
                <w:szCs w:val="22"/>
              </w:rPr>
              <w:t>系统SNMP最小采集周期不高于120秒；</w:t>
            </w:r>
          </w:p>
          <w:p>
            <w:pPr>
              <w:adjustRightInd w:val="0"/>
              <w:snapToGrid w:val="0"/>
              <w:spacing w:line="360" w:lineRule="auto"/>
              <w:rPr>
                <w:rFonts w:ascii="宋体" w:hAnsi="宋体" w:cs="宋体"/>
                <w:sz w:val="22"/>
                <w:szCs w:val="22"/>
              </w:rPr>
            </w:pPr>
            <w:r>
              <w:rPr>
                <w:rFonts w:ascii="宋体" w:hAnsi="宋体" w:cs="宋体"/>
                <w:sz w:val="22"/>
                <w:szCs w:val="22"/>
              </w:rPr>
              <w:t>2.</w:t>
            </w:r>
            <w:r>
              <w:rPr>
                <w:rFonts w:hint="eastAsia" w:ascii="宋体" w:hAnsi="宋体" w:cs="宋体"/>
                <w:sz w:val="22"/>
                <w:szCs w:val="22"/>
              </w:rPr>
              <w:t>系统对设备主动告警的采集时延不高于60秒；</w:t>
            </w:r>
          </w:p>
          <w:p>
            <w:pPr>
              <w:adjustRightInd w:val="0"/>
              <w:snapToGrid w:val="0"/>
              <w:spacing w:line="360" w:lineRule="auto"/>
              <w:rPr>
                <w:rFonts w:ascii="宋体" w:hAnsi="宋体" w:cs="宋体"/>
                <w:sz w:val="22"/>
                <w:szCs w:val="22"/>
              </w:rPr>
            </w:pPr>
            <w:r>
              <w:rPr>
                <w:rFonts w:ascii="宋体" w:hAnsi="宋体" w:cs="宋体"/>
                <w:sz w:val="22"/>
                <w:szCs w:val="22"/>
              </w:rPr>
              <w:t>3.</w:t>
            </w:r>
            <w:r>
              <w:rPr>
                <w:rFonts w:hint="eastAsia" w:ascii="宋体" w:hAnsi="宋体" w:cs="宋体"/>
                <w:sz w:val="22"/>
                <w:szCs w:val="22"/>
              </w:rPr>
              <w:t>系统对关键设备的轮询间隔不高于120秒；</w:t>
            </w:r>
          </w:p>
          <w:p>
            <w:pPr>
              <w:adjustRightInd w:val="0"/>
              <w:snapToGrid w:val="0"/>
              <w:spacing w:line="360" w:lineRule="auto"/>
              <w:rPr>
                <w:rFonts w:ascii="宋体" w:hAnsi="宋体" w:cs="宋体"/>
                <w:sz w:val="22"/>
                <w:szCs w:val="22"/>
              </w:rPr>
            </w:pPr>
            <w:r>
              <w:rPr>
                <w:rFonts w:ascii="宋体" w:hAnsi="宋体" w:cs="宋体"/>
                <w:sz w:val="22"/>
                <w:szCs w:val="22"/>
              </w:rPr>
              <w:t>4.</w:t>
            </w:r>
            <w:r>
              <w:rPr>
                <w:rFonts w:hint="eastAsia" w:ascii="宋体" w:hAnsi="宋体" w:cs="宋体"/>
                <w:sz w:val="22"/>
                <w:szCs w:val="22"/>
              </w:rPr>
              <w:t>路由更新事件反映到拓扑的时延不超过120秒；</w:t>
            </w:r>
          </w:p>
          <w:p>
            <w:pPr>
              <w:adjustRightInd w:val="0"/>
              <w:snapToGrid w:val="0"/>
              <w:spacing w:line="360" w:lineRule="auto"/>
              <w:rPr>
                <w:rFonts w:ascii="宋体" w:hAnsi="宋体" w:cs="宋体"/>
                <w:bCs/>
                <w:szCs w:val="21"/>
              </w:rPr>
            </w:pPr>
            <w:r>
              <w:rPr>
                <w:rFonts w:ascii="宋体" w:hAnsi="宋体" w:cs="宋体"/>
                <w:sz w:val="22"/>
                <w:szCs w:val="22"/>
              </w:rPr>
              <w:t>5.</w:t>
            </w:r>
            <w:r>
              <w:rPr>
                <w:rFonts w:hint="eastAsia" w:ascii="宋体" w:hAnsi="宋体" w:cs="宋体"/>
                <w:sz w:val="22"/>
                <w:szCs w:val="22"/>
              </w:rPr>
              <w:t>路由更新事件的全网更新时延不超过120秒；</w:t>
            </w:r>
          </w:p>
          <w:p>
            <w:pPr>
              <w:adjustRightInd w:val="0"/>
              <w:snapToGrid w:val="0"/>
              <w:spacing w:line="360" w:lineRule="auto"/>
              <w:rPr>
                <w:rFonts w:ascii="宋体" w:hAnsi="宋体" w:cs="宋体"/>
                <w:b/>
                <w:szCs w:val="21"/>
              </w:rPr>
            </w:pPr>
            <w:r>
              <w:rPr>
                <w:rFonts w:hint="eastAsia" w:ascii="宋体" w:hAnsi="宋体" w:cs="宋体"/>
                <w:b/>
                <w:szCs w:val="21"/>
              </w:rPr>
              <w:t>四、并发用户数要求</w:t>
            </w:r>
            <w:r>
              <w:rPr>
                <w:rFonts w:ascii="宋体" w:hAnsi="宋体" w:cs="宋体"/>
                <w:b/>
                <w:szCs w:val="21"/>
              </w:rPr>
              <w:t>：</w:t>
            </w:r>
          </w:p>
          <w:p>
            <w:pPr>
              <w:adjustRightInd w:val="0"/>
              <w:snapToGrid w:val="0"/>
              <w:spacing w:line="360" w:lineRule="auto"/>
              <w:rPr>
                <w:rFonts w:ascii="宋体" w:hAnsi="宋体" w:cs="宋体"/>
                <w:sz w:val="22"/>
                <w:szCs w:val="22"/>
              </w:rPr>
            </w:pPr>
            <w:r>
              <w:rPr>
                <w:rFonts w:ascii="宋体" w:hAnsi="宋体" w:cs="宋体"/>
                <w:sz w:val="22"/>
                <w:szCs w:val="22"/>
              </w:rPr>
              <w:t>1.</w:t>
            </w:r>
            <w:r>
              <w:rPr>
                <w:rFonts w:hint="eastAsia" w:ascii="宋体" w:hAnsi="宋体" w:cs="宋体"/>
                <w:sz w:val="22"/>
                <w:szCs w:val="22"/>
              </w:rPr>
              <w:t>告警类应用支持并发用户数</w:t>
            </w:r>
            <w:r>
              <w:rPr>
                <w:rFonts w:hint="eastAsia" w:ascii="宋体" w:hAnsi="宋体" w:cs="宋体"/>
                <w:sz w:val="22"/>
                <w:szCs w:val="22"/>
                <w:lang w:eastAsia="zh-CN"/>
              </w:rPr>
              <w:t>≥</w:t>
            </w:r>
            <w:r>
              <w:rPr>
                <w:rFonts w:hint="eastAsia" w:ascii="宋体" w:hAnsi="宋体" w:cs="宋体"/>
                <w:sz w:val="22"/>
                <w:szCs w:val="22"/>
              </w:rPr>
              <w:t>50个。展现类应用支持并发用户数</w:t>
            </w:r>
            <w:r>
              <w:rPr>
                <w:rFonts w:hint="eastAsia" w:ascii="宋体" w:hAnsi="宋体" w:cs="宋体"/>
                <w:sz w:val="22"/>
                <w:szCs w:val="22"/>
                <w:lang w:eastAsia="zh-CN"/>
              </w:rPr>
              <w:t>≥</w:t>
            </w:r>
            <w:r>
              <w:rPr>
                <w:rFonts w:hint="eastAsia" w:ascii="宋体" w:hAnsi="宋体" w:cs="宋体"/>
                <w:sz w:val="22"/>
                <w:szCs w:val="22"/>
              </w:rPr>
              <w:t>120个。</w:t>
            </w:r>
          </w:p>
          <w:p>
            <w:pPr>
              <w:adjustRightInd w:val="0"/>
              <w:snapToGrid w:val="0"/>
              <w:spacing w:line="360" w:lineRule="auto"/>
              <w:rPr>
                <w:rFonts w:ascii="宋体" w:hAnsi="宋体" w:cs="宋体"/>
                <w:b/>
                <w:szCs w:val="21"/>
              </w:rPr>
            </w:pPr>
            <w:r>
              <w:rPr>
                <w:rFonts w:hint="eastAsia" w:ascii="宋体" w:hAnsi="宋体" w:cs="宋体"/>
                <w:b/>
                <w:szCs w:val="21"/>
              </w:rPr>
              <w:t>五、数据存储周期要求</w:t>
            </w:r>
            <w:r>
              <w:rPr>
                <w:rFonts w:ascii="宋体" w:hAnsi="宋体" w:cs="宋体"/>
                <w:b/>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1.原始粒度数据（不含告警）：至少1个月</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2.实时数据：流式处理不存放。（后续存放需支持）</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3.性能小时粒度：至少3个月</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4.性能天粒度：至少3年</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5.系统日志数据：至少3年</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6.设备原始告警（入库前的待分析的告警）：至少3个月</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7.历史告警（入库清洗后的告警）：至少1年</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8.报表汇聚数据：至少3年</w:t>
            </w:r>
            <w:r>
              <w:rPr>
                <w:rFonts w:ascii="宋体" w:hAnsi="宋体" w:cs="宋体"/>
                <w:sz w:val="22"/>
                <w:szCs w:val="22"/>
              </w:rPr>
              <w:t>。</w:t>
            </w:r>
          </w:p>
          <w:p>
            <w:pPr>
              <w:adjustRightInd w:val="0"/>
              <w:snapToGrid w:val="0"/>
              <w:spacing w:line="360" w:lineRule="auto"/>
              <w:rPr>
                <w:rFonts w:ascii="宋体" w:hAnsi="宋体" w:cs="宋体"/>
                <w:b/>
                <w:szCs w:val="21"/>
              </w:rPr>
            </w:pPr>
            <w:r>
              <w:rPr>
                <w:rFonts w:hint="eastAsia" w:ascii="宋体" w:hAnsi="宋体" w:cs="宋体"/>
                <w:b/>
                <w:szCs w:val="21"/>
                <w:lang w:val="en-US" w:eastAsia="zh-Hans"/>
              </w:rPr>
              <w:t>六</w:t>
            </w:r>
            <w:r>
              <w:rPr>
                <w:rFonts w:hint="eastAsia" w:ascii="宋体" w:hAnsi="宋体" w:cs="宋体"/>
                <w:b/>
                <w:szCs w:val="21"/>
              </w:rPr>
              <w:t>、应用中间件要求</w:t>
            </w:r>
            <w:r>
              <w:rPr>
                <w:rFonts w:ascii="宋体" w:hAnsi="宋体" w:cs="宋体"/>
                <w:b/>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1.支持国产操作系统；</w:t>
            </w:r>
          </w:p>
          <w:p>
            <w:pPr>
              <w:adjustRightInd w:val="0"/>
              <w:snapToGrid w:val="0"/>
              <w:spacing w:line="360" w:lineRule="auto"/>
              <w:rPr>
                <w:rFonts w:ascii="宋体" w:hAnsi="宋体" w:cs="宋体"/>
                <w:sz w:val="22"/>
                <w:szCs w:val="22"/>
              </w:rPr>
            </w:pPr>
            <w:r>
              <w:rPr>
                <w:rFonts w:hint="eastAsia" w:ascii="宋体" w:hAnsi="宋体" w:cs="宋体"/>
                <w:sz w:val="22"/>
                <w:szCs w:val="22"/>
              </w:rPr>
              <w:t>2.支持国产硬件平台；</w:t>
            </w:r>
          </w:p>
          <w:p>
            <w:pPr>
              <w:adjustRightInd w:val="0"/>
              <w:snapToGrid w:val="0"/>
              <w:spacing w:line="360" w:lineRule="auto"/>
              <w:rPr>
                <w:rFonts w:ascii="宋体" w:hAnsi="宋体" w:cs="宋体"/>
                <w:sz w:val="22"/>
                <w:szCs w:val="22"/>
              </w:rPr>
            </w:pPr>
            <w:r>
              <w:rPr>
                <w:rFonts w:hint="eastAsia" w:ascii="宋体" w:hAnsi="宋体" w:cs="宋体"/>
                <w:sz w:val="22"/>
                <w:szCs w:val="22"/>
              </w:rPr>
              <w:t>3.支持国产数据库；</w:t>
            </w:r>
          </w:p>
          <w:p>
            <w:pPr>
              <w:adjustRightInd w:val="0"/>
              <w:snapToGrid w:val="0"/>
              <w:spacing w:line="360" w:lineRule="auto"/>
              <w:rPr>
                <w:rFonts w:ascii="宋体" w:hAnsi="宋体" w:cs="宋体"/>
                <w:sz w:val="22"/>
                <w:szCs w:val="22"/>
              </w:rPr>
            </w:pPr>
            <w:r>
              <w:rPr>
                <w:rFonts w:hint="eastAsia" w:ascii="宋体" w:hAnsi="宋体" w:cs="宋体"/>
                <w:sz w:val="22"/>
                <w:szCs w:val="22"/>
              </w:rPr>
              <w:t>4.开发语言限于C/C++、Java、Python、Golang、Perl或Shell；</w:t>
            </w:r>
          </w:p>
          <w:p>
            <w:pPr>
              <w:adjustRightInd w:val="0"/>
              <w:snapToGrid w:val="0"/>
              <w:spacing w:line="360" w:lineRule="auto"/>
              <w:rPr>
                <w:rFonts w:ascii="宋体" w:hAnsi="宋体" w:cs="宋体"/>
                <w:sz w:val="22"/>
                <w:szCs w:val="22"/>
              </w:rPr>
            </w:pPr>
            <w:r>
              <w:rPr>
                <w:rFonts w:hint="eastAsia" w:ascii="宋体" w:hAnsi="宋体" w:cs="宋体"/>
                <w:sz w:val="22"/>
                <w:szCs w:val="22"/>
              </w:rPr>
              <w:t>5.支持Servlet线程支持异步处理；</w:t>
            </w:r>
          </w:p>
          <w:p>
            <w:pPr>
              <w:adjustRightInd w:val="0"/>
              <w:snapToGrid w:val="0"/>
              <w:spacing w:line="360" w:lineRule="auto"/>
              <w:rPr>
                <w:rFonts w:ascii="宋体" w:hAnsi="宋体" w:cs="宋体"/>
                <w:sz w:val="22"/>
                <w:szCs w:val="22"/>
              </w:rPr>
            </w:pPr>
            <w:r>
              <w:rPr>
                <w:rFonts w:hint="eastAsia" w:ascii="宋体" w:hAnsi="宋体" w:cs="宋体"/>
                <w:sz w:val="22"/>
                <w:szCs w:val="22"/>
              </w:rPr>
              <w:t>6.支持EJB 3.1规范，并向下兼容EJB3.0和EJB2.x；</w:t>
            </w:r>
          </w:p>
          <w:p>
            <w:pPr>
              <w:adjustRightInd w:val="0"/>
              <w:snapToGrid w:val="0"/>
              <w:spacing w:line="360" w:lineRule="auto"/>
              <w:rPr>
                <w:rFonts w:ascii="宋体" w:hAnsi="宋体" w:cs="宋体"/>
                <w:b/>
                <w:szCs w:val="21"/>
              </w:rPr>
            </w:pPr>
            <w:r>
              <w:rPr>
                <w:rFonts w:hint="eastAsia" w:ascii="宋体" w:hAnsi="宋体" w:cs="宋体"/>
                <w:sz w:val="22"/>
                <w:szCs w:val="22"/>
              </w:rPr>
              <w:t>7.提供节点管理功能，包含应用服务器本地节点及远程节点的配置及管理。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5" w:type="dxa"/>
            <w:noWrap/>
            <w:vAlign w:val="center"/>
          </w:tcPr>
          <w:p>
            <w:pPr>
              <w:widowControl/>
              <w:adjustRightInd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25</w:t>
            </w:r>
          </w:p>
        </w:tc>
        <w:tc>
          <w:tcPr>
            <w:tcW w:w="1559" w:type="dxa"/>
            <w:noWrap/>
            <w:vAlign w:val="center"/>
          </w:tcPr>
          <w:p>
            <w:pPr>
              <w:widowControl/>
              <w:adjustRightInd w:val="0"/>
              <w:snapToGrid w:val="0"/>
              <w:spacing w:line="360" w:lineRule="auto"/>
              <w:rPr>
                <w:rFonts w:ascii="宋体" w:hAnsi="宋体" w:cs="宋体"/>
                <w:kern w:val="0"/>
                <w:sz w:val="22"/>
                <w:szCs w:val="22"/>
              </w:rPr>
            </w:pPr>
            <w:r>
              <w:rPr>
                <w:rFonts w:hint="eastAsia" w:ascii="宋体" w:hAnsi="宋体" w:cs="宋体"/>
                <w:kern w:val="0"/>
                <w:sz w:val="22"/>
                <w:szCs w:val="22"/>
              </w:rPr>
              <w:t>确定性网络一体化安全系统</w:t>
            </w:r>
          </w:p>
        </w:tc>
        <w:tc>
          <w:tcPr>
            <w:tcW w:w="6613" w:type="dxa"/>
            <w:vAlign w:val="center"/>
          </w:tcPr>
          <w:p>
            <w:pPr>
              <w:adjustRightInd w:val="0"/>
              <w:snapToGrid w:val="0"/>
              <w:spacing w:line="360" w:lineRule="auto"/>
              <w:rPr>
                <w:rFonts w:ascii="宋体" w:hAnsi="宋体" w:cs="宋体"/>
                <w:b/>
                <w:szCs w:val="21"/>
              </w:rPr>
            </w:pPr>
            <w:r>
              <w:rPr>
                <w:rFonts w:hint="eastAsia" w:ascii="宋体" w:hAnsi="宋体" w:cs="宋体"/>
                <w:b/>
                <w:szCs w:val="21"/>
                <w:lang w:eastAsia="zh-Hans"/>
              </w:rPr>
              <w:t>一</w:t>
            </w:r>
            <w:r>
              <w:rPr>
                <w:rFonts w:ascii="宋体" w:hAnsi="宋体" w:cs="宋体"/>
                <w:b/>
                <w:szCs w:val="21"/>
                <w:lang w:eastAsia="zh-Hans"/>
              </w:rPr>
              <w:t>、</w:t>
            </w:r>
            <w:r>
              <w:rPr>
                <w:rFonts w:hint="eastAsia" w:ascii="宋体" w:hAnsi="宋体" w:cs="宋体"/>
                <w:b/>
                <w:szCs w:val="21"/>
              </w:rPr>
              <w:t>融合安全监测</w:t>
            </w:r>
            <w:r>
              <w:rPr>
                <w:rFonts w:ascii="宋体" w:hAnsi="宋体" w:cs="宋体"/>
                <w:b/>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1.支持协议识别还原、基于流量分析的资产探测发现的能力；</w:t>
            </w:r>
          </w:p>
          <w:p>
            <w:pPr>
              <w:adjustRightInd w:val="0"/>
              <w:snapToGrid w:val="0"/>
              <w:spacing w:line="360" w:lineRule="auto"/>
              <w:rPr>
                <w:rFonts w:ascii="宋体" w:hAnsi="宋体" w:cs="宋体"/>
                <w:bCs/>
                <w:szCs w:val="21"/>
              </w:rPr>
            </w:pPr>
            <w:r>
              <w:rPr>
                <w:rFonts w:hint="eastAsia" w:ascii="宋体" w:hAnsi="宋体" w:cs="宋体"/>
                <w:sz w:val="22"/>
                <w:szCs w:val="22"/>
              </w:rPr>
              <w:t>★2.支持识别协议</w:t>
            </w:r>
            <w:r>
              <w:rPr>
                <w:rFonts w:hint="eastAsia" w:ascii="宋体" w:hAnsi="宋体" w:cs="宋体"/>
                <w:sz w:val="22"/>
                <w:szCs w:val="22"/>
                <w:lang w:eastAsia="zh-CN"/>
              </w:rPr>
              <w:t>≥</w:t>
            </w:r>
            <w:r>
              <w:rPr>
                <w:rFonts w:hint="eastAsia" w:ascii="宋体" w:hAnsi="宋体" w:cs="宋体"/>
                <w:sz w:val="22"/>
                <w:szCs w:val="22"/>
              </w:rPr>
              <w:t>100种，支持深度解析的协议</w:t>
            </w:r>
            <w:r>
              <w:rPr>
                <w:rFonts w:hint="eastAsia" w:ascii="宋体" w:hAnsi="宋体" w:cs="宋体"/>
                <w:sz w:val="22"/>
                <w:szCs w:val="22"/>
                <w:lang w:eastAsia="zh-CN"/>
              </w:rPr>
              <w:t>≥</w:t>
            </w:r>
            <w:r>
              <w:rPr>
                <w:rFonts w:hint="eastAsia" w:ascii="宋体" w:hAnsi="宋体" w:cs="宋体"/>
                <w:sz w:val="22"/>
                <w:szCs w:val="22"/>
              </w:rPr>
              <w:t>30种，支持能够发现安全事件种类</w:t>
            </w:r>
            <w:r>
              <w:rPr>
                <w:rFonts w:hint="eastAsia" w:ascii="宋体" w:hAnsi="宋体" w:cs="宋体"/>
                <w:sz w:val="22"/>
                <w:szCs w:val="22"/>
                <w:lang w:eastAsia="zh-CN"/>
              </w:rPr>
              <w:t>≥</w:t>
            </w:r>
            <w:r>
              <w:rPr>
                <w:rFonts w:hint="eastAsia" w:ascii="宋体" w:hAnsi="宋体" w:cs="宋体"/>
                <w:sz w:val="22"/>
                <w:szCs w:val="22"/>
              </w:rPr>
              <w:t>50种。</w:t>
            </w:r>
          </w:p>
          <w:p>
            <w:pPr>
              <w:pStyle w:val="14"/>
              <w:ind w:left="0" w:leftChars="0" w:firstLine="0" w:firstLineChars="0"/>
              <w:rPr>
                <w:rFonts w:ascii="宋体" w:hAnsi="宋体" w:cs="宋体"/>
                <w:b/>
                <w:szCs w:val="21"/>
              </w:rPr>
            </w:pPr>
            <w:r>
              <w:rPr>
                <w:rFonts w:hint="eastAsia" w:ascii="宋体" w:hAnsi="宋体" w:cs="宋体"/>
                <w:b/>
                <w:szCs w:val="21"/>
              </w:rPr>
              <w:t>二、监测分析</w:t>
            </w:r>
            <w:r>
              <w:rPr>
                <w:rFonts w:ascii="宋体" w:hAnsi="宋体" w:cs="宋体"/>
                <w:b/>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1.基于威胁告警日志数据进行关联分析，实现接入企业、接入节点等对象的识别</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2.支持对攻击者信息进行聚类分析，以IP为最小粒度，提取攻击者的特征信息，包括攻击时间、攻击类型、攻击端信息、攻击手段、利用漏洞类型等信息</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3.对被攻击者进行聚类分析，以被攻击的企业和被攻击的IP分别提取被攻击者的特征，包括被攻击的端口、被攻击者所属行业、被攻击的次数、被攻击的时间等信息</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4.支持结合事件类型、报文特征、规则id等关键信息，实现事件的分级，事件威胁等级可分为高危、中危和低危三种，方便快速从海量告警数据中识别出重要的网络安全威胁。根据安全事件特征规则库，结合报文特征、规则id、规则描述等信息，实现事件的分类，事件类型至少包括：僵尸网络、木马后门、漏洞利用、DDoS攻击、SQL注入、网络嗅探、暴力破解等类型，可根据事件类型快速筛选出重点关注的威胁类型</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★5.支持深度关联分析、大数据分析技术，结合安全事件规则特征库实现对不同的攻击阶段的关联，标记事件所处的攻击阶段，包括：扫描探测、尝试攻击、初步感染、木马下载、远程控制和行动收割六个阶段</w:t>
            </w:r>
            <w:r>
              <w:rPr>
                <w:rFonts w:ascii="宋体" w:hAnsi="宋体" w:cs="宋体"/>
                <w:sz w:val="22"/>
                <w:szCs w:val="22"/>
              </w:rPr>
              <w:t>；</w:t>
            </w:r>
          </w:p>
          <w:p>
            <w:pPr>
              <w:adjustRightInd w:val="0"/>
              <w:snapToGrid w:val="0"/>
              <w:spacing w:line="360" w:lineRule="auto"/>
              <w:rPr>
                <w:rFonts w:ascii="宋体" w:hAnsi="宋体" w:cs="宋体"/>
                <w:bCs/>
                <w:szCs w:val="21"/>
              </w:rPr>
            </w:pPr>
            <w:r>
              <w:rPr>
                <w:rFonts w:hint="eastAsia" w:ascii="宋体" w:hAnsi="宋体" w:cs="宋体"/>
                <w:sz w:val="22"/>
                <w:szCs w:val="22"/>
              </w:rPr>
              <w:t>★6.支持将威胁告警日志数据与威胁情报数据进行关联分析，对数据进行标记，补充攻击方的威胁情报信息，包括家族、团伙、恶意文件、恶意文件名称、恶意文件哈希值、攻击载荷控、制端等取证信息。</w:t>
            </w:r>
          </w:p>
          <w:p>
            <w:pPr>
              <w:pStyle w:val="14"/>
              <w:ind w:left="0" w:leftChars="0" w:firstLine="0" w:firstLineChars="0"/>
              <w:rPr>
                <w:rFonts w:ascii="宋体" w:hAnsi="宋体" w:cs="宋体"/>
                <w:b/>
                <w:szCs w:val="21"/>
              </w:rPr>
            </w:pPr>
            <w:r>
              <w:rPr>
                <w:rFonts w:hint="eastAsia" w:ascii="宋体" w:hAnsi="宋体" w:cs="宋体"/>
                <w:b/>
                <w:szCs w:val="21"/>
                <w:lang w:eastAsia="zh-Hans"/>
              </w:rPr>
              <w:t>三</w:t>
            </w:r>
            <w:r>
              <w:rPr>
                <w:rFonts w:ascii="宋体" w:hAnsi="宋体" w:cs="宋体"/>
                <w:b/>
                <w:szCs w:val="21"/>
                <w:lang w:eastAsia="zh-Hans"/>
              </w:rPr>
              <w:t>、</w:t>
            </w:r>
            <w:r>
              <w:rPr>
                <w:rFonts w:hint="eastAsia" w:ascii="宋体" w:hAnsi="宋体" w:cs="宋体"/>
                <w:b/>
                <w:szCs w:val="21"/>
              </w:rPr>
              <w:t>业务支撑</w:t>
            </w:r>
            <w:r>
              <w:rPr>
                <w:rFonts w:ascii="宋体" w:hAnsi="宋体" w:cs="宋体"/>
                <w:b/>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1.支持展示事件内容目的IP单位、目的IP、事件类型、威胁等级、开始时间、结束时间、源IP国家、源IP、攻击次数等信息。基于企业遭受DOS攻击事件情况，根据不同的维度，分析相关DOS攻击事件的发展情况</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2.支持对流量监测覆盖的网内数据安全情况进行分析和统计，根据境内、跨境等不同的维度，分析安全事件发展趋势</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★3.支持展示事件内容源IP单位、源IP、事件类型、威胁等级、开始时间、结束时间、目的IP国家、目的IP、C&amp;C域名、矿池地址、事件次数等信息。并根据不同的维度，分析相关僵尸网络、挖矿木马的发展情况。</w:t>
            </w:r>
          </w:p>
          <w:p>
            <w:pPr>
              <w:pStyle w:val="14"/>
              <w:ind w:left="0" w:leftChars="0" w:firstLine="0" w:firstLineChars="0"/>
              <w:rPr>
                <w:rFonts w:ascii="宋体" w:hAnsi="宋体" w:cs="宋体"/>
                <w:b/>
                <w:szCs w:val="21"/>
                <w:lang w:eastAsia="zh-Hans"/>
              </w:rPr>
            </w:pPr>
            <w:r>
              <w:rPr>
                <w:rFonts w:hint="eastAsia" w:ascii="宋体" w:hAnsi="宋体" w:cs="宋体"/>
                <w:b/>
                <w:szCs w:val="21"/>
                <w:lang w:eastAsia="zh-Hans"/>
              </w:rPr>
              <w:t>四</w:t>
            </w:r>
            <w:r>
              <w:rPr>
                <w:rFonts w:ascii="宋体" w:hAnsi="宋体" w:cs="宋体"/>
                <w:b/>
                <w:szCs w:val="21"/>
                <w:lang w:eastAsia="zh-Hans"/>
              </w:rPr>
              <w:t>、</w:t>
            </w:r>
            <w:r>
              <w:rPr>
                <w:rFonts w:hint="eastAsia" w:ascii="宋体" w:hAnsi="宋体" w:cs="宋体"/>
                <w:b/>
                <w:szCs w:val="21"/>
                <w:lang w:eastAsia="zh-Hans"/>
              </w:rPr>
              <w:t>安全服务</w:t>
            </w:r>
            <w:r>
              <w:rPr>
                <w:rFonts w:ascii="宋体" w:hAnsi="宋体" w:cs="宋体"/>
                <w:b/>
                <w:szCs w:val="21"/>
                <w:lang w:eastAsia="zh-Hans"/>
              </w:rPr>
              <w:t>：</w:t>
            </w:r>
          </w:p>
          <w:p>
            <w:pPr>
              <w:adjustRightInd w:val="0"/>
              <w:snapToGrid w:val="0"/>
              <w:spacing w:line="360" w:lineRule="auto"/>
              <w:rPr>
                <w:rFonts w:ascii="宋体" w:hAnsi="宋体" w:cs="宋体"/>
                <w:sz w:val="22"/>
                <w:szCs w:val="22"/>
              </w:rPr>
            </w:pPr>
            <w:r>
              <w:rPr>
                <w:rFonts w:hint="eastAsia" w:ascii="宋体" w:hAnsi="宋体" w:cs="宋体"/>
                <w:sz w:val="22"/>
                <w:szCs w:val="22"/>
              </w:rPr>
              <w:t>★1.支持在事件总览界面向下钻取详细的日志告警信息，包括源IP、源端口、目的IP、目的端口、发生时间、告警威胁类型、威胁等级、攻击载荷等关键信息，方便分析人员进行攻击行为回溯等</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2.支持对每个月的网络安全事件和趋势进行总结和分析，包括网络攻击类型、攻击来源、攻击目标等方面的信息；</w:t>
            </w:r>
          </w:p>
          <w:p>
            <w:pPr>
              <w:adjustRightInd w:val="0"/>
              <w:snapToGrid w:val="0"/>
              <w:spacing w:line="360" w:lineRule="auto"/>
              <w:rPr>
                <w:rFonts w:ascii="宋体" w:hAnsi="宋体" w:cs="宋体"/>
                <w:sz w:val="22"/>
                <w:szCs w:val="22"/>
              </w:rPr>
            </w:pPr>
            <w:r>
              <w:rPr>
                <w:rFonts w:hint="eastAsia" w:ascii="宋体" w:hAnsi="宋体" w:cs="宋体"/>
                <w:sz w:val="22"/>
                <w:szCs w:val="22"/>
              </w:rPr>
              <w:t>3.支持对每周的网络安全事件进行跟踪和分析，帮助企业快速响应网络安全事件，减少潜在损失加强网络防护能力；</w:t>
            </w:r>
          </w:p>
          <w:p>
            <w:pPr>
              <w:adjustRightInd w:val="0"/>
              <w:snapToGrid w:val="0"/>
              <w:spacing w:line="360" w:lineRule="auto"/>
              <w:rPr>
                <w:rFonts w:ascii="宋体" w:hAnsi="宋体" w:cs="宋体"/>
                <w:sz w:val="22"/>
                <w:szCs w:val="22"/>
              </w:rPr>
            </w:pPr>
            <w:r>
              <w:rPr>
                <w:rFonts w:hint="eastAsia" w:ascii="宋体" w:hAnsi="宋体" w:cs="宋体"/>
                <w:sz w:val="22"/>
                <w:szCs w:val="22"/>
              </w:rPr>
              <w:t>4.支持对企业整体的网络安全状况进行评估和分析，全面了解企业的安全风险，以便评估企业的整体安全水平和风险状况，并提出相应的改进建议；</w:t>
            </w:r>
          </w:p>
          <w:p>
            <w:pPr>
              <w:adjustRightInd w:val="0"/>
              <w:snapToGrid w:val="0"/>
              <w:spacing w:line="360" w:lineRule="auto"/>
              <w:rPr>
                <w:rFonts w:ascii="宋体" w:hAnsi="宋体" w:cs="宋体"/>
                <w:bCs/>
                <w:szCs w:val="21"/>
              </w:rPr>
            </w:pPr>
            <w:r>
              <w:rPr>
                <w:rFonts w:hint="eastAsia" w:ascii="宋体" w:hAnsi="宋体" w:cs="宋体"/>
                <w:sz w:val="22"/>
                <w:szCs w:val="22"/>
              </w:rPr>
              <w:t>5.记录每天发生的安全事件，包括攻击类型、攻击来源、攻击目标等，了解网络威胁的特征和趋势。</w:t>
            </w:r>
          </w:p>
          <w:p>
            <w:pPr>
              <w:pStyle w:val="14"/>
              <w:ind w:left="0" w:leftChars="0" w:firstLine="0" w:firstLineChars="0"/>
              <w:rPr>
                <w:rFonts w:ascii="宋体" w:hAnsi="宋体" w:cs="宋体"/>
                <w:b/>
                <w:szCs w:val="21"/>
                <w:lang w:eastAsia="zh-Hans"/>
              </w:rPr>
            </w:pPr>
            <w:r>
              <w:rPr>
                <w:rFonts w:hint="eastAsia" w:ascii="宋体" w:hAnsi="宋体" w:cs="宋体"/>
                <w:b/>
                <w:szCs w:val="21"/>
              </w:rPr>
              <w:t>五、</w:t>
            </w:r>
            <w:r>
              <w:rPr>
                <w:rFonts w:hint="eastAsia" w:ascii="宋体" w:hAnsi="宋体" w:cs="宋体"/>
                <w:b/>
                <w:szCs w:val="21"/>
                <w:lang w:eastAsia="zh-Hans"/>
              </w:rPr>
              <w:t>态势感知</w:t>
            </w:r>
            <w:r>
              <w:rPr>
                <w:rFonts w:ascii="宋体" w:hAnsi="宋体" w:cs="宋体"/>
                <w:b/>
                <w:szCs w:val="21"/>
                <w:lang w:eastAsia="zh-Hans"/>
              </w:rPr>
              <w:t>：</w:t>
            </w:r>
          </w:p>
          <w:p>
            <w:pPr>
              <w:adjustRightInd w:val="0"/>
              <w:snapToGrid w:val="0"/>
              <w:spacing w:line="360" w:lineRule="auto"/>
              <w:rPr>
                <w:rFonts w:ascii="宋体" w:hAnsi="宋体" w:cs="宋体"/>
                <w:sz w:val="22"/>
                <w:szCs w:val="22"/>
              </w:rPr>
            </w:pPr>
            <w:r>
              <w:rPr>
                <w:rFonts w:hint="eastAsia" w:ascii="宋体" w:hAnsi="宋体" w:cs="宋体"/>
                <w:sz w:val="22"/>
                <w:szCs w:val="22"/>
              </w:rPr>
              <w:t>1.支持网络攻击态势的分析和展示，至少包括攻击方式、攻击来源、攻击威胁、攻击阶段、攻击趋势等；</w:t>
            </w:r>
          </w:p>
          <w:p>
            <w:pPr>
              <w:adjustRightInd w:val="0"/>
              <w:snapToGrid w:val="0"/>
              <w:spacing w:line="360" w:lineRule="auto"/>
              <w:rPr>
                <w:rFonts w:ascii="宋体" w:hAnsi="宋体" w:cs="宋体"/>
                <w:sz w:val="22"/>
                <w:szCs w:val="22"/>
              </w:rPr>
            </w:pPr>
            <w:r>
              <w:rPr>
                <w:rFonts w:hint="eastAsia" w:ascii="宋体" w:hAnsi="宋体" w:cs="宋体"/>
                <w:sz w:val="22"/>
                <w:szCs w:val="22"/>
              </w:rPr>
              <w:t>2.支持资产安全态势的分析和展示，至少包括资产类型、归属厂商、漏洞类型、漏洞等级、遭受网络攻击情况等；</w:t>
            </w:r>
          </w:p>
          <w:p>
            <w:pPr>
              <w:adjustRightInd w:val="0"/>
              <w:snapToGrid w:val="0"/>
              <w:spacing w:line="360" w:lineRule="auto"/>
              <w:rPr>
                <w:rFonts w:ascii="宋体" w:hAnsi="宋体" w:cs="宋体"/>
                <w:sz w:val="22"/>
                <w:szCs w:val="22"/>
              </w:rPr>
            </w:pPr>
            <w:r>
              <w:rPr>
                <w:rFonts w:hint="eastAsia" w:ascii="宋体" w:hAnsi="宋体" w:cs="宋体"/>
                <w:sz w:val="22"/>
                <w:szCs w:val="22"/>
              </w:rPr>
              <w:t>3.支持采用多种图表展示安全态势，至少包括雷达图、饼图、柱状图、折线图、散点图、热力图等；</w:t>
            </w:r>
          </w:p>
          <w:p>
            <w:pPr>
              <w:adjustRightInd w:val="0"/>
              <w:snapToGrid w:val="0"/>
              <w:spacing w:line="360" w:lineRule="auto"/>
              <w:rPr>
                <w:rFonts w:ascii="宋体" w:hAnsi="宋体" w:cs="宋体"/>
                <w:sz w:val="22"/>
                <w:szCs w:val="22"/>
              </w:rPr>
            </w:pPr>
            <w:r>
              <w:rPr>
                <w:rFonts w:hint="eastAsia" w:ascii="宋体" w:hAnsi="宋体" w:cs="宋体"/>
                <w:sz w:val="22"/>
                <w:szCs w:val="22"/>
              </w:rPr>
              <w:t>4.支持不同时段的态势分析和展示，至少包括近24小时、近7天、近30天等；</w:t>
            </w:r>
          </w:p>
          <w:p>
            <w:pPr>
              <w:adjustRightInd w:val="0"/>
              <w:snapToGrid w:val="0"/>
              <w:spacing w:line="360" w:lineRule="auto"/>
              <w:rPr>
                <w:rFonts w:ascii="宋体" w:hAnsi="宋体" w:cs="宋体"/>
                <w:sz w:val="22"/>
                <w:szCs w:val="22"/>
              </w:rPr>
            </w:pPr>
            <w:r>
              <w:rPr>
                <w:rFonts w:hint="eastAsia" w:ascii="宋体" w:hAnsi="宋体" w:cs="宋体"/>
                <w:sz w:val="22"/>
                <w:szCs w:val="22"/>
              </w:rPr>
              <w:t>5.支持自定义可视化展示，能根据不同场景需求对展示内容、图表进行自定义</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★6.支持确定性网络的节点进行安全态势监测和分析。包括针对网络节点的攻击类型、威胁等级，以及攻击趋势。以可视化地图呈现各节点的位置及其遭受攻击的态势，包括被攻击节点的情况和变化趋势。</w:t>
            </w:r>
          </w:p>
          <w:p>
            <w:pPr>
              <w:adjustRightInd w:val="0"/>
              <w:snapToGrid w:val="0"/>
              <w:spacing w:line="360" w:lineRule="auto"/>
              <w:rPr>
                <w:rFonts w:ascii="宋体" w:hAnsi="宋体" w:cs="宋体"/>
                <w:sz w:val="22"/>
                <w:szCs w:val="22"/>
              </w:rPr>
            </w:pPr>
            <w:r>
              <w:rPr>
                <w:rFonts w:hint="eastAsia" w:ascii="宋体" w:hAnsi="宋体" w:cs="宋体"/>
                <w:sz w:val="22"/>
                <w:szCs w:val="22"/>
              </w:rPr>
              <w:t>★7.支持接入确定性网络的企业进行安全态势监测和分析。包括针对接入企业的攻击类型、威胁等级，以及攻击趋势。按照企业所属省份对威胁态势进行分析，并通过可视化地图呈现，同时对企业遭受攻击的趋势和排名进行分析和统计</w:t>
            </w:r>
            <w:r>
              <w:rPr>
                <w:rFonts w:ascii="宋体" w:hAnsi="宋体" w:cs="宋体"/>
                <w:sz w:val="22"/>
                <w:szCs w:val="22"/>
              </w:rPr>
              <w:t>；</w:t>
            </w:r>
          </w:p>
          <w:p>
            <w:pPr>
              <w:adjustRightInd w:val="0"/>
              <w:snapToGrid w:val="0"/>
              <w:spacing w:line="360" w:lineRule="auto"/>
              <w:rPr>
                <w:rFonts w:ascii="宋体" w:hAnsi="宋体" w:cs="宋体"/>
                <w:bCs/>
                <w:szCs w:val="21"/>
              </w:rPr>
            </w:pPr>
            <w:r>
              <w:rPr>
                <w:rFonts w:hint="eastAsia" w:ascii="宋体" w:hAnsi="宋体" w:cs="宋体"/>
                <w:sz w:val="22"/>
                <w:szCs w:val="22"/>
              </w:rPr>
              <w:t>★8.支持对数据安全事件、涉及敏感文件、跨境目的地国家和风险企业等方面的监测和分析，提供全面的数据安全态势。</w:t>
            </w:r>
          </w:p>
          <w:p>
            <w:pPr>
              <w:pStyle w:val="14"/>
              <w:ind w:left="0" w:leftChars="0" w:firstLine="0" w:firstLineChars="0"/>
              <w:rPr>
                <w:rFonts w:ascii="宋体" w:hAnsi="宋体" w:cs="宋体"/>
                <w:b/>
                <w:szCs w:val="21"/>
              </w:rPr>
            </w:pPr>
            <w:r>
              <w:rPr>
                <w:rFonts w:hint="eastAsia" w:ascii="宋体" w:hAnsi="宋体" w:cs="宋体"/>
                <w:b/>
                <w:szCs w:val="21"/>
              </w:rPr>
              <w:t>六、</w:t>
            </w:r>
            <w:r>
              <w:rPr>
                <w:rFonts w:ascii="宋体" w:hAnsi="宋体" w:cs="宋体"/>
                <w:b/>
                <w:szCs w:val="21"/>
              </w:rPr>
              <w:t>安全保障：</w:t>
            </w:r>
          </w:p>
          <w:p>
            <w:pPr>
              <w:adjustRightInd w:val="0"/>
              <w:snapToGrid w:val="0"/>
              <w:spacing w:line="360" w:lineRule="auto"/>
              <w:rPr>
                <w:rFonts w:ascii="宋体" w:hAnsi="宋体" w:cs="宋体"/>
                <w:sz w:val="22"/>
                <w:szCs w:val="22"/>
              </w:rPr>
            </w:pPr>
            <w:r>
              <w:rPr>
                <w:rFonts w:hint="eastAsia" w:ascii="宋体" w:hAnsi="宋体" w:cs="宋体"/>
                <w:sz w:val="22"/>
                <w:szCs w:val="22"/>
              </w:rPr>
              <w:t>1.</w:t>
            </w:r>
            <w:r>
              <w:rPr>
                <w:rFonts w:ascii="宋体" w:hAnsi="宋体" w:cs="宋体"/>
                <w:sz w:val="22"/>
                <w:szCs w:val="22"/>
              </w:rPr>
              <w:t>支持系统维护人员对系统的账号进行统一管理维护，支持账号的新增、编辑、删除操作，同时支持在对账号信息进行操作时，对执行操作的人员进行二次鉴权；</w:t>
            </w:r>
          </w:p>
          <w:p>
            <w:pPr>
              <w:adjustRightInd w:val="0"/>
              <w:snapToGrid w:val="0"/>
              <w:spacing w:line="360" w:lineRule="auto"/>
              <w:rPr>
                <w:rFonts w:ascii="宋体" w:hAnsi="宋体" w:cs="宋体"/>
                <w:bCs/>
                <w:szCs w:val="21"/>
              </w:rPr>
            </w:pPr>
            <w:r>
              <w:rPr>
                <w:rFonts w:hint="eastAsia" w:ascii="宋体" w:hAnsi="宋体" w:cs="宋体"/>
                <w:sz w:val="22"/>
                <w:szCs w:val="22"/>
              </w:rPr>
              <w:t>2.</w:t>
            </w:r>
            <w:r>
              <w:rPr>
                <w:rFonts w:ascii="宋体" w:hAnsi="宋体" w:cs="宋体"/>
                <w:sz w:val="22"/>
                <w:szCs w:val="22"/>
              </w:rPr>
              <w:t>支持对系统内部、外部的接口状态的监测，包括调用最为频繁的接口、查询耗时最长的接口、以及活跃用户排名和接口系统告警类型排名。</w:t>
            </w:r>
          </w:p>
          <w:p>
            <w:pPr>
              <w:pStyle w:val="14"/>
              <w:ind w:left="0" w:leftChars="0" w:firstLine="0" w:firstLineChars="0"/>
              <w:rPr>
                <w:rFonts w:ascii="宋体" w:hAnsi="宋体" w:cs="宋体"/>
                <w:b/>
                <w:szCs w:val="21"/>
              </w:rPr>
            </w:pPr>
            <w:r>
              <w:rPr>
                <w:rFonts w:hint="eastAsia" w:ascii="宋体" w:hAnsi="宋体" w:cs="宋体"/>
                <w:b/>
                <w:szCs w:val="21"/>
                <w:lang w:eastAsia="zh-Hans"/>
              </w:rPr>
              <w:t>七</w:t>
            </w:r>
            <w:r>
              <w:rPr>
                <w:rFonts w:ascii="宋体" w:hAnsi="宋体" w:cs="宋体"/>
                <w:b/>
                <w:szCs w:val="21"/>
                <w:lang w:eastAsia="zh-Hans"/>
              </w:rPr>
              <w:t>、</w:t>
            </w:r>
            <w:r>
              <w:rPr>
                <w:rFonts w:ascii="宋体" w:hAnsi="宋体" w:cs="宋体"/>
                <w:b/>
                <w:szCs w:val="21"/>
              </w:rPr>
              <w:t>网络数据威胁智能监测审计设备：</w:t>
            </w:r>
          </w:p>
          <w:p>
            <w:pPr>
              <w:adjustRightInd w:val="0"/>
              <w:snapToGrid w:val="0"/>
              <w:spacing w:line="360" w:lineRule="auto"/>
              <w:rPr>
                <w:rFonts w:ascii="宋体" w:hAnsi="宋体" w:cs="宋体"/>
                <w:sz w:val="22"/>
                <w:szCs w:val="22"/>
              </w:rPr>
            </w:pPr>
            <w:r>
              <w:rPr>
                <w:rFonts w:hint="eastAsia" w:ascii="宋体" w:hAnsi="宋体" w:cs="宋体"/>
                <w:sz w:val="22"/>
                <w:szCs w:val="22"/>
              </w:rPr>
              <w:t>1.</w:t>
            </w:r>
            <w:r>
              <w:rPr>
                <w:rFonts w:ascii="宋体" w:hAnsi="宋体" w:cs="宋体"/>
                <w:sz w:val="22"/>
                <w:szCs w:val="22"/>
              </w:rPr>
              <w:t>标准机架式设备，CPU</w:t>
            </w:r>
            <w:r>
              <w:rPr>
                <w:rFonts w:hint="eastAsia" w:ascii="宋体" w:hAnsi="宋体" w:cs="宋体"/>
                <w:sz w:val="22"/>
                <w:szCs w:val="22"/>
                <w:lang w:eastAsia="zh-CN"/>
              </w:rPr>
              <w:t>≥</w:t>
            </w:r>
            <w:r>
              <w:rPr>
                <w:rFonts w:ascii="宋体" w:hAnsi="宋体" w:cs="宋体"/>
                <w:sz w:val="22"/>
                <w:szCs w:val="22"/>
              </w:rPr>
              <w:t>8核16线程</w:t>
            </w:r>
          </w:p>
          <w:p>
            <w:pPr>
              <w:adjustRightInd w:val="0"/>
              <w:snapToGrid w:val="0"/>
              <w:spacing w:line="360" w:lineRule="auto"/>
              <w:rPr>
                <w:rFonts w:ascii="宋体" w:hAnsi="宋体" w:cs="宋体"/>
                <w:sz w:val="22"/>
                <w:szCs w:val="22"/>
              </w:rPr>
            </w:pPr>
            <w:r>
              <w:rPr>
                <w:rFonts w:hint="eastAsia" w:ascii="宋体" w:hAnsi="宋体" w:cs="宋体"/>
                <w:sz w:val="22"/>
                <w:szCs w:val="22"/>
                <w:lang w:eastAsia="zh-CN"/>
              </w:rPr>
              <w:t>≥</w:t>
            </w:r>
            <w:r>
              <w:rPr>
                <w:rFonts w:ascii="宋体" w:hAnsi="宋体" w:cs="宋体"/>
                <w:sz w:val="22"/>
                <w:szCs w:val="22"/>
              </w:rPr>
              <w:t>128G DDR4内存，存储配置不</w:t>
            </w:r>
            <w:r>
              <w:rPr>
                <w:rFonts w:hint="eastAsia" w:ascii="宋体" w:hAnsi="宋体" w:cs="宋体"/>
                <w:sz w:val="22"/>
                <w:szCs w:val="22"/>
                <w:lang w:eastAsia="zh-CN"/>
              </w:rPr>
              <w:t>≥</w:t>
            </w:r>
            <w:r>
              <w:rPr>
                <w:rFonts w:ascii="宋体" w:hAnsi="宋体" w:cs="宋体"/>
                <w:sz w:val="22"/>
                <w:szCs w:val="22"/>
              </w:rPr>
              <w:t>1.2T企业级SATA盘</w:t>
            </w:r>
            <w:r>
              <w:rPr>
                <w:rFonts w:hint="eastAsia"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2.支持</w:t>
            </w:r>
            <w:r>
              <w:rPr>
                <w:rFonts w:hint="eastAsia" w:ascii="宋体" w:hAnsi="宋体" w:cs="宋体"/>
                <w:sz w:val="22"/>
                <w:szCs w:val="22"/>
                <w:lang w:eastAsia="zh-CN"/>
              </w:rPr>
              <w:t>≥</w:t>
            </w:r>
            <w:r>
              <w:rPr>
                <w:rFonts w:hint="eastAsia" w:ascii="宋体" w:hAnsi="宋体" w:cs="宋体"/>
                <w:sz w:val="22"/>
                <w:szCs w:val="22"/>
              </w:rPr>
              <w:t>2端口10GE网卡，最大处理能力</w:t>
            </w:r>
            <w:r>
              <w:rPr>
                <w:rFonts w:hint="eastAsia" w:ascii="宋体" w:hAnsi="宋体" w:cs="宋体"/>
                <w:sz w:val="22"/>
                <w:szCs w:val="22"/>
                <w:lang w:eastAsia="zh-CN"/>
              </w:rPr>
              <w:t>≥</w:t>
            </w:r>
            <w:r>
              <w:rPr>
                <w:rFonts w:hint="eastAsia" w:ascii="宋体" w:hAnsi="宋体" w:cs="宋体"/>
                <w:sz w:val="22"/>
                <w:szCs w:val="22"/>
              </w:rPr>
              <w:t>1Gbps</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3.包含网络安全监测和数据安全监测系统功能</w:t>
            </w:r>
            <w:r>
              <w:rPr>
                <w:rFonts w:ascii="宋体" w:hAnsi="宋体" w:cs="宋体"/>
                <w:sz w:val="22"/>
                <w:szCs w:val="22"/>
              </w:rPr>
              <w:t>；</w:t>
            </w:r>
          </w:p>
          <w:p>
            <w:pPr>
              <w:adjustRightInd w:val="0"/>
              <w:snapToGrid w:val="0"/>
              <w:spacing w:line="360" w:lineRule="auto"/>
              <w:rPr>
                <w:rFonts w:ascii="宋体" w:hAnsi="宋体" w:cs="宋体"/>
                <w:b/>
                <w:szCs w:val="21"/>
              </w:rPr>
            </w:pPr>
            <w:r>
              <w:rPr>
                <w:rFonts w:hint="eastAsia" w:ascii="宋体" w:hAnsi="宋体" w:cs="宋体"/>
                <w:sz w:val="22"/>
                <w:szCs w:val="22"/>
              </w:rPr>
              <w:t>4</w:t>
            </w:r>
            <w:r>
              <w:rPr>
                <w:rFonts w:ascii="宋体" w:hAnsi="宋体" w:cs="宋体"/>
                <w:sz w:val="22"/>
                <w:szCs w:val="22"/>
              </w:rPr>
              <w:t>.</w:t>
            </w:r>
            <w:r>
              <w:rPr>
                <w:rFonts w:hint="eastAsia" w:ascii="宋体" w:hAnsi="宋体" w:cs="宋体"/>
                <w:sz w:val="22"/>
                <w:szCs w:val="22"/>
              </w:rPr>
              <w:t>220V AC双路输入电源</w:t>
            </w:r>
            <w:r>
              <w:rPr>
                <w:rFonts w:ascii="宋体" w:hAnsi="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5" w:type="dxa"/>
            <w:vAlign w:val="center"/>
          </w:tcPr>
          <w:p>
            <w:pPr>
              <w:widowControl/>
              <w:adjustRightInd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26</w:t>
            </w:r>
          </w:p>
        </w:tc>
        <w:tc>
          <w:tcPr>
            <w:tcW w:w="1559" w:type="dxa"/>
            <w:vAlign w:val="center"/>
          </w:tcPr>
          <w:p>
            <w:pPr>
              <w:widowControl/>
              <w:adjustRightInd w:val="0"/>
              <w:snapToGrid w:val="0"/>
              <w:spacing w:line="360" w:lineRule="auto"/>
              <w:rPr>
                <w:rFonts w:ascii="宋体" w:hAnsi="宋体" w:cs="宋体"/>
                <w:kern w:val="0"/>
                <w:sz w:val="22"/>
                <w:szCs w:val="22"/>
              </w:rPr>
            </w:pPr>
            <w:r>
              <w:rPr>
                <w:rFonts w:hint="eastAsia" w:ascii="宋体" w:hAnsi="宋体" w:cs="宋体"/>
                <w:kern w:val="0"/>
                <w:sz w:val="22"/>
                <w:szCs w:val="22"/>
              </w:rPr>
              <w:t>网络基础设施建设</w:t>
            </w:r>
          </w:p>
        </w:tc>
        <w:tc>
          <w:tcPr>
            <w:tcW w:w="6613" w:type="dxa"/>
            <w:vAlign w:val="center"/>
          </w:tcPr>
          <w:p>
            <w:pPr>
              <w:pStyle w:val="14"/>
              <w:numPr>
                <w:ilvl w:val="0"/>
                <w:numId w:val="8"/>
              </w:numPr>
              <w:ind w:left="0" w:leftChars="0" w:firstLine="0" w:firstLineChars="0"/>
              <w:rPr>
                <w:rFonts w:ascii="宋体" w:hAnsi="宋体" w:cs="宋体"/>
                <w:b/>
                <w:sz w:val="22"/>
                <w:szCs w:val="22"/>
              </w:rPr>
            </w:pPr>
            <w:r>
              <w:rPr>
                <w:rFonts w:hint="eastAsia" w:ascii="宋体" w:hAnsi="宋体" w:cs="宋体"/>
                <w:b/>
                <w:sz w:val="22"/>
                <w:szCs w:val="22"/>
              </w:rPr>
              <w:t>骨干光缆</w:t>
            </w:r>
            <w:r>
              <w:rPr>
                <w:rFonts w:ascii="宋体" w:hAnsi="宋体" w:cs="宋体"/>
                <w:b/>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★1.各节点之间光缆</w:t>
            </w:r>
            <w:r>
              <w:rPr>
                <w:rFonts w:hint="eastAsia" w:ascii="宋体" w:hAnsi="宋体" w:cs="宋体"/>
                <w:sz w:val="22"/>
                <w:szCs w:val="22"/>
                <w:lang w:eastAsia="zh-CN"/>
              </w:rPr>
              <w:t>≥</w:t>
            </w:r>
            <w:r>
              <w:rPr>
                <w:rFonts w:hint="eastAsia" w:ascii="宋体" w:hAnsi="宋体" w:cs="宋体"/>
                <w:sz w:val="22"/>
                <w:szCs w:val="22"/>
              </w:rPr>
              <w:t>2芯，保障设备之间互联</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2.光缆敷设均需包含光缆成端及光纤熔接</w:t>
            </w:r>
            <w:r>
              <w:rPr>
                <w:rFonts w:ascii="宋体" w:hAnsi="宋体" w:cs="宋体"/>
                <w:sz w:val="22"/>
                <w:szCs w:val="22"/>
              </w:rPr>
              <w:t>。</w:t>
            </w:r>
          </w:p>
          <w:p>
            <w:pPr>
              <w:pStyle w:val="14"/>
              <w:numPr>
                <w:ilvl w:val="0"/>
                <w:numId w:val="8"/>
              </w:numPr>
              <w:ind w:left="0" w:leftChars="0" w:firstLine="0" w:firstLineChars="0"/>
              <w:rPr>
                <w:rFonts w:ascii="宋体" w:hAnsi="宋体" w:cs="宋体"/>
                <w:b/>
                <w:sz w:val="22"/>
                <w:szCs w:val="22"/>
              </w:rPr>
            </w:pPr>
            <w:r>
              <w:rPr>
                <w:rFonts w:hint="eastAsia" w:ascii="宋体" w:hAnsi="宋体" w:cs="宋体"/>
                <w:b/>
                <w:sz w:val="22"/>
                <w:szCs w:val="22"/>
              </w:rPr>
              <w:t>光缆入企接入</w:t>
            </w:r>
            <w:r>
              <w:rPr>
                <w:rFonts w:ascii="宋体" w:hAnsi="宋体" w:cs="宋体"/>
                <w:b/>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1.园区内光缆接入企业，打通算力网和企业网络连接</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2.每段</w:t>
            </w:r>
            <w:r>
              <w:rPr>
                <w:rFonts w:hint="eastAsia" w:ascii="宋体" w:hAnsi="宋体" w:cs="宋体"/>
                <w:sz w:val="22"/>
                <w:szCs w:val="22"/>
                <w:lang w:eastAsia="zh-CN"/>
              </w:rPr>
              <w:t>≥</w:t>
            </w:r>
            <w:r>
              <w:rPr>
                <w:rFonts w:hint="eastAsia" w:ascii="宋体" w:hAnsi="宋体" w:cs="宋体"/>
                <w:sz w:val="22"/>
                <w:szCs w:val="22"/>
              </w:rPr>
              <w:t>2芯</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3.光缆敷设均需包含光缆成端及光纤熔接</w:t>
            </w:r>
            <w:r>
              <w:rPr>
                <w:rFonts w:ascii="宋体" w:hAnsi="宋体" w:cs="宋体"/>
                <w:sz w:val="22"/>
                <w:szCs w:val="22"/>
              </w:rPr>
              <w:t>。</w:t>
            </w:r>
          </w:p>
          <w:p>
            <w:pPr>
              <w:pStyle w:val="14"/>
              <w:numPr>
                <w:ilvl w:val="0"/>
                <w:numId w:val="8"/>
              </w:numPr>
              <w:ind w:left="0" w:leftChars="0" w:firstLine="0" w:firstLineChars="0"/>
              <w:rPr>
                <w:rFonts w:ascii="宋体" w:hAnsi="宋体" w:cs="宋体"/>
                <w:b/>
                <w:sz w:val="22"/>
                <w:szCs w:val="22"/>
              </w:rPr>
            </w:pPr>
            <w:r>
              <w:rPr>
                <w:rFonts w:hint="eastAsia" w:ascii="宋体" w:hAnsi="宋体" w:cs="宋体"/>
                <w:b/>
                <w:sz w:val="22"/>
                <w:szCs w:val="22"/>
              </w:rPr>
              <w:t>机柜</w:t>
            </w:r>
            <w:r>
              <w:rPr>
                <w:rFonts w:ascii="宋体" w:hAnsi="宋体" w:cs="宋体"/>
                <w:b/>
                <w:sz w:val="22"/>
                <w:szCs w:val="22"/>
              </w:rPr>
              <w:t>：</w:t>
            </w:r>
          </w:p>
          <w:p>
            <w:pPr>
              <w:pStyle w:val="14"/>
              <w:ind w:left="0" w:leftChars="0" w:firstLine="0" w:firstLineChars="0"/>
              <w:rPr>
                <w:rFonts w:ascii="宋体" w:hAnsi="宋体" w:cs="宋体"/>
                <w:b/>
                <w:sz w:val="22"/>
                <w:szCs w:val="22"/>
              </w:rPr>
            </w:pPr>
            <w:r>
              <w:rPr>
                <w:rFonts w:hint="eastAsia" w:ascii="宋体" w:hAnsi="宋体" w:cs="宋体"/>
                <w:sz w:val="22"/>
                <w:szCs w:val="22"/>
              </w:rPr>
              <w:t>1.42U优质机柜</w:t>
            </w:r>
            <w:r>
              <w:rPr>
                <w:rFonts w:ascii="宋体" w:hAnsi="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5" w:type="dxa"/>
            <w:vAlign w:val="center"/>
          </w:tcPr>
          <w:p>
            <w:pPr>
              <w:widowControl/>
              <w:adjustRightInd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27</w:t>
            </w:r>
          </w:p>
        </w:tc>
        <w:tc>
          <w:tcPr>
            <w:tcW w:w="1559" w:type="dxa"/>
            <w:vAlign w:val="center"/>
          </w:tcPr>
          <w:p>
            <w:pPr>
              <w:widowControl/>
              <w:adjustRightInd w:val="0"/>
              <w:snapToGrid w:val="0"/>
              <w:spacing w:line="360" w:lineRule="auto"/>
              <w:rPr>
                <w:rFonts w:ascii="宋体" w:hAnsi="宋体" w:cs="宋体"/>
                <w:kern w:val="0"/>
                <w:sz w:val="22"/>
                <w:szCs w:val="22"/>
              </w:rPr>
            </w:pPr>
            <w:r>
              <w:rPr>
                <w:rFonts w:hint="eastAsia" w:ascii="宋体" w:hAnsi="宋体" w:cs="宋体"/>
                <w:kern w:val="0"/>
                <w:sz w:val="22"/>
                <w:szCs w:val="22"/>
              </w:rPr>
              <w:t>网络基础设施建设（核心路由器）</w:t>
            </w:r>
          </w:p>
        </w:tc>
        <w:tc>
          <w:tcPr>
            <w:tcW w:w="6613" w:type="dxa"/>
            <w:vAlign w:val="center"/>
          </w:tcPr>
          <w:p>
            <w:pPr>
              <w:pStyle w:val="14"/>
              <w:ind w:left="0" w:leftChars="0" w:firstLine="0" w:firstLineChars="0"/>
              <w:rPr>
                <w:rFonts w:ascii="宋体" w:hAnsi="宋体" w:cs="宋体"/>
                <w:b/>
                <w:szCs w:val="21"/>
              </w:rPr>
            </w:pPr>
            <w:r>
              <w:rPr>
                <w:rFonts w:hint="eastAsia" w:ascii="宋体" w:hAnsi="宋体" w:cs="宋体"/>
                <w:b/>
                <w:szCs w:val="21"/>
              </w:rPr>
              <w:t>一、整机架构和性能</w:t>
            </w:r>
            <w:r>
              <w:rPr>
                <w:rFonts w:ascii="宋体" w:hAnsi="宋体" w:cs="宋体"/>
                <w:b/>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★1.支持独立的交换网板≥5个，业务槽位数≥8个，提供官网截图证明</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2.交换容量≥190Tbps，包转发率≥38000Mpps，提供官网截图；</w:t>
            </w:r>
          </w:p>
          <w:p>
            <w:pPr>
              <w:adjustRightInd w:val="0"/>
              <w:snapToGrid w:val="0"/>
              <w:spacing w:line="360" w:lineRule="auto"/>
              <w:rPr>
                <w:rFonts w:ascii="宋体" w:hAnsi="宋体" w:cs="宋体"/>
                <w:color w:val="0000FF"/>
                <w:sz w:val="22"/>
                <w:szCs w:val="22"/>
              </w:rPr>
            </w:pPr>
            <w:r>
              <w:rPr>
                <w:rFonts w:hint="eastAsia" w:ascii="宋体" w:hAnsi="宋体" w:cs="宋体"/>
                <w:sz w:val="22"/>
                <w:szCs w:val="22"/>
              </w:rPr>
              <w:t>3.支持前后直通式风道，主控、网板、业务板均支持前后通风，独立风扇框个数≥8个，提供相关证明材料证明</w:t>
            </w:r>
            <w:r>
              <w:rPr>
                <w:rFonts w:ascii="宋体" w:hAnsi="宋体" w:cs="宋体"/>
                <w:sz w:val="22"/>
                <w:szCs w:val="22"/>
              </w:rPr>
              <w:t>。</w:t>
            </w:r>
          </w:p>
          <w:p>
            <w:pPr>
              <w:pStyle w:val="14"/>
              <w:ind w:left="0" w:leftChars="0" w:firstLine="0" w:firstLineChars="0"/>
              <w:rPr>
                <w:rFonts w:ascii="宋体" w:hAnsi="宋体" w:cs="宋体"/>
                <w:b/>
                <w:szCs w:val="21"/>
              </w:rPr>
            </w:pPr>
            <w:r>
              <w:rPr>
                <w:rFonts w:hint="eastAsia" w:ascii="宋体" w:hAnsi="宋体" w:cs="宋体"/>
                <w:b/>
                <w:szCs w:val="21"/>
              </w:rPr>
              <w:t>二、功能要求</w:t>
            </w:r>
            <w:r>
              <w:rPr>
                <w:rFonts w:ascii="宋体" w:hAnsi="宋体" w:cs="宋体"/>
                <w:b/>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1.支持IPV4静态路由、RIPv1/v2、OSPFv2、BGP、IS-IS、路由策略；</w:t>
            </w:r>
          </w:p>
          <w:p>
            <w:pPr>
              <w:adjustRightInd w:val="0"/>
              <w:snapToGrid w:val="0"/>
              <w:spacing w:line="360" w:lineRule="auto"/>
              <w:rPr>
                <w:rFonts w:ascii="宋体" w:hAnsi="宋体" w:cs="宋体"/>
                <w:sz w:val="22"/>
                <w:szCs w:val="22"/>
              </w:rPr>
            </w:pPr>
            <w:r>
              <w:rPr>
                <w:rFonts w:hint="eastAsia" w:ascii="宋体" w:hAnsi="宋体" w:cs="宋体"/>
                <w:sz w:val="22"/>
                <w:szCs w:val="22"/>
              </w:rPr>
              <w:t>2.支持IPv6静态路由、RIPng、OSPFv3、IS-ISv6、BGP4+</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3.支持PIM-DM、PIM-SM、PIM-SSM、MSDP、MBGP、Anycast-RP等路由协议</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4.支持二层、三层VPN，跨域L2、L3 VPN实现</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5.支持确定性功能的业务卡，支持100G和10G确定性功能接口，保留中标后测试权利</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6.支持分布式Netstream功能</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7.支持将两台物理设备虚拟化为一台逻辑设备，虚拟组内可以实现一致的转发表项，统一的管理，跨物理设备的链路聚合</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8.设备跨框聚合支持动态负载分担功能，需提供第三方测试报告</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9.设备路由等价支持框间动态负载分担，支持本框优先转发或框间负载分担转发，需提供第三方测试报告</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10.支持与路由器一体化的防火墙、IPS等安全业务插卡，提供官网截图证明，并提供板卡信息</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11.满足国家密码管理局商用密码检测中心的GM/T《密码模块安全技术要求》第二级要求，并提供商用密码产品认证证书</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★12.具备SRv6能力，需提供SRv6 Ready证书</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13.支持SRv6-Policy基于时延/带宽/丢包率等调优能力</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14.设备支持SRv6 TE功能，实现L2VPN，L3VPN的业务的流量调度</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15.设备支持SRv6 TI-LFA，实现网络快速倒换</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16.支持独立的流量探针板卡，需提供第三方测试报告</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17.支持FlexE</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18.支持优先级Mark/Remark、CAR（Committed Access Rate）、GTS等功能</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19.支持SNMP</w:t>
            </w:r>
            <w:r>
              <w:rPr>
                <w:rFonts w:hint="default" w:ascii="宋体" w:hAnsi="宋体" w:cs="宋体"/>
                <w:sz w:val="22"/>
                <w:szCs w:val="22"/>
              </w:rPr>
              <w:t xml:space="preserve"> </w:t>
            </w:r>
            <w:r>
              <w:rPr>
                <w:rFonts w:hint="eastAsia" w:ascii="宋体" w:hAnsi="宋体" w:cs="宋体"/>
                <w:sz w:val="22"/>
                <w:szCs w:val="22"/>
              </w:rPr>
              <w:t>v1/v2c/v3、支持RMON V1/V2、支持NTP时钟、支持NQA(Network Quality Analyzer)、支持故障后报警和自恢复</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20.设备支持通过Netconf协议下发配置</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21.支持热补丁功能，可在线进行补丁升级</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22.为提高设备软件稳定性及可靠性，主备倒换时业务不中断，需要支持NSR功能</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23.为方便设备运维管理，设备需内置TCL语言、Python语言功能，能够解析执行TCL、Python脚本</w:t>
            </w:r>
            <w:r>
              <w:rPr>
                <w:rFonts w:ascii="宋体" w:hAnsi="宋体" w:cs="宋体"/>
                <w:sz w:val="22"/>
                <w:szCs w:val="22"/>
              </w:rPr>
              <w:t>；</w:t>
            </w:r>
          </w:p>
          <w:p>
            <w:pPr>
              <w:adjustRightInd w:val="0"/>
              <w:snapToGrid w:val="0"/>
              <w:spacing w:line="360" w:lineRule="auto"/>
              <w:rPr>
                <w:rFonts w:ascii="宋体" w:hAnsi="宋体" w:cs="宋体"/>
                <w:color w:val="0000FF"/>
                <w:sz w:val="22"/>
                <w:szCs w:val="22"/>
              </w:rPr>
            </w:pPr>
            <w:r>
              <w:rPr>
                <w:rFonts w:hint="eastAsia" w:ascii="宋体" w:hAnsi="宋体" w:cs="宋体"/>
                <w:sz w:val="22"/>
                <w:szCs w:val="22"/>
              </w:rPr>
              <w:t>24.支持配置回滚功能</w:t>
            </w:r>
            <w:r>
              <w:rPr>
                <w:rFonts w:ascii="宋体" w:hAnsi="宋体" w:cs="宋体"/>
                <w:sz w:val="22"/>
                <w:szCs w:val="22"/>
              </w:rPr>
              <w:t>。</w:t>
            </w:r>
          </w:p>
          <w:p>
            <w:pPr>
              <w:pStyle w:val="14"/>
              <w:ind w:left="0" w:leftChars="0" w:firstLine="0" w:firstLineChars="0"/>
              <w:rPr>
                <w:rFonts w:ascii="宋体" w:hAnsi="宋体" w:cs="宋体"/>
                <w:b/>
                <w:szCs w:val="21"/>
              </w:rPr>
            </w:pPr>
            <w:r>
              <w:rPr>
                <w:rFonts w:hint="eastAsia" w:ascii="宋体" w:hAnsi="宋体" w:cs="宋体"/>
                <w:b/>
                <w:szCs w:val="21"/>
              </w:rPr>
              <w:t>三、配置要求</w:t>
            </w:r>
            <w:r>
              <w:rPr>
                <w:rFonts w:ascii="宋体" w:hAnsi="宋体" w:cs="宋体"/>
                <w:b/>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1.每台配置冗余主控，冗余电源，4块交换网板；</w:t>
            </w:r>
          </w:p>
          <w:p>
            <w:pPr>
              <w:adjustRightInd w:val="0"/>
              <w:snapToGrid w:val="0"/>
              <w:spacing w:line="360" w:lineRule="auto"/>
              <w:rPr>
                <w:rFonts w:ascii="宋体" w:hAnsi="宋体" w:cs="宋体"/>
                <w:color w:val="0000FF"/>
                <w:sz w:val="22"/>
                <w:szCs w:val="22"/>
              </w:rPr>
            </w:pPr>
            <w:r>
              <w:rPr>
                <w:rFonts w:hint="eastAsia" w:ascii="宋体" w:hAnsi="宋体" w:cs="宋体"/>
                <w:sz w:val="22"/>
                <w:szCs w:val="22"/>
              </w:rPr>
              <w:t>★2.每台配置≥4个100G QSFP28接口（满配100G单模10km光模块），≥20个10G SFP+接口（其中10G单模10km光模块16个，10G单模40km光模块4个）</w:t>
            </w:r>
            <w:r>
              <w:rPr>
                <w:rFonts w:ascii="宋体" w:hAnsi="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5" w:type="dxa"/>
            <w:vAlign w:val="center"/>
          </w:tcPr>
          <w:p>
            <w:pPr>
              <w:widowControl/>
              <w:adjustRightInd w:val="0"/>
              <w:snapToGrid w:val="0"/>
              <w:spacing w:line="360" w:lineRule="auto"/>
              <w:jc w:val="center"/>
              <w:rPr>
                <w:rFonts w:ascii="宋体" w:hAnsi="宋体" w:cs="宋体"/>
                <w:color w:val="000000"/>
                <w:kern w:val="0"/>
                <w:sz w:val="22"/>
              </w:rPr>
            </w:pPr>
            <w:r>
              <w:rPr>
                <w:rFonts w:ascii="宋体" w:hAnsi="宋体" w:cs="宋体"/>
                <w:color w:val="000000"/>
                <w:kern w:val="0"/>
                <w:sz w:val="22"/>
              </w:rPr>
              <w:t>28</w:t>
            </w:r>
          </w:p>
        </w:tc>
        <w:tc>
          <w:tcPr>
            <w:tcW w:w="1559" w:type="dxa"/>
            <w:vAlign w:val="center"/>
          </w:tcPr>
          <w:p>
            <w:pPr>
              <w:widowControl/>
              <w:adjustRightInd w:val="0"/>
              <w:snapToGrid w:val="0"/>
              <w:spacing w:line="360" w:lineRule="auto"/>
              <w:rPr>
                <w:rFonts w:ascii="宋体" w:hAnsi="宋体" w:cs="宋体"/>
                <w:kern w:val="0"/>
                <w:sz w:val="22"/>
                <w:szCs w:val="22"/>
              </w:rPr>
            </w:pPr>
            <w:r>
              <w:rPr>
                <w:rFonts w:hint="eastAsia" w:ascii="宋体" w:hAnsi="宋体" w:cs="宋体"/>
                <w:kern w:val="0"/>
                <w:sz w:val="22"/>
                <w:szCs w:val="22"/>
              </w:rPr>
              <w:t>网络基础设施建设（汇聚路由器）</w:t>
            </w:r>
          </w:p>
        </w:tc>
        <w:tc>
          <w:tcPr>
            <w:tcW w:w="6613" w:type="dxa"/>
            <w:vAlign w:val="center"/>
          </w:tcPr>
          <w:p>
            <w:pPr>
              <w:pStyle w:val="14"/>
              <w:ind w:left="0" w:leftChars="0" w:firstLine="0" w:firstLineChars="0"/>
            </w:pPr>
            <w:r>
              <w:rPr>
                <w:rFonts w:hint="eastAsia"/>
              </w:rPr>
              <w:t>一、整机架构和性能</w:t>
            </w:r>
            <w:r>
              <w:t>：</w:t>
            </w:r>
          </w:p>
          <w:p>
            <w:pPr>
              <w:adjustRightInd w:val="0"/>
              <w:snapToGrid w:val="0"/>
              <w:spacing w:line="360" w:lineRule="auto"/>
            </w:pPr>
            <w:r>
              <w:rPr>
                <w:rFonts w:hint="eastAsia"/>
              </w:rPr>
              <w:t>★1.支持主控板、线卡板、交换网板全物理隔离；支持独立的交换网板≥2个，线卡槽位数≥8个，提供官网截图证明</w:t>
            </w:r>
            <w:r>
              <w:t>；</w:t>
            </w:r>
          </w:p>
          <w:p>
            <w:pPr>
              <w:adjustRightInd w:val="0"/>
              <w:snapToGrid w:val="0"/>
              <w:spacing w:line="360" w:lineRule="auto"/>
            </w:pPr>
            <w:r>
              <w:rPr>
                <w:rFonts w:hint="eastAsia"/>
              </w:rPr>
              <w:t>2.交换容量≥130Tbps，包转发率≥14400Mpps，提供官网截图证明</w:t>
            </w:r>
            <w:r>
              <w:t>；</w:t>
            </w:r>
          </w:p>
          <w:p>
            <w:pPr>
              <w:adjustRightInd w:val="0"/>
              <w:snapToGrid w:val="0"/>
              <w:spacing w:line="360" w:lineRule="auto"/>
            </w:pPr>
            <w:r>
              <w:rPr>
                <w:rFonts w:hint="eastAsia"/>
              </w:rPr>
              <w:t>3.设备高度≤6U，提供官网截图证明</w:t>
            </w:r>
            <w:r>
              <w:t>；</w:t>
            </w:r>
          </w:p>
          <w:p>
            <w:pPr>
              <w:adjustRightInd w:val="0"/>
              <w:snapToGrid w:val="0"/>
              <w:spacing w:line="360" w:lineRule="auto"/>
            </w:pPr>
            <w:r>
              <w:rPr>
                <w:rFonts w:hint="eastAsia"/>
              </w:rPr>
              <w:t>4.4个内置交流电源，电源槽位不占用额外业务线卡槽位</w:t>
            </w:r>
            <w:r>
              <w:rPr>
                <w:rFonts w:hint="default"/>
              </w:rPr>
              <w:t>，</w:t>
            </w:r>
            <w:r>
              <w:rPr>
                <w:rFonts w:hint="eastAsia"/>
              </w:rPr>
              <w:t>提供相关证明材料证明</w:t>
            </w:r>
            <w:r>
              <w:t>；</w:t>
            </w:r>
          </w:p>
          <w:p>
            <w:pPr>
              <w:adjustRightInd w:val="0"/>
              <w:snapToGrid w:val="0"/>
              <w:spacing w:line="360" w:lineRule="auto"/>
            </w:pPr>
            <w:r>
              <w:rPr>
                <w:rFonts w:hint="eastAsia"/>
              </w:rPr>
              <w:t>5.支持前后直通式风道，主控、网板、业务线卡板均支持前后通风；冗余独立风扇框；提供相关证明材料证明</w:t>
            </w:r>
            <w:r>
              <w:t>；</w:t>
            </w:r>
          </w:p>
          <w:p>
            <w:pPr>
              <w:adjustRightInd w:val="0"/>
              <w:snapToGrid w:val="0"/>
              <w:spacing w:line="360" w:lineRule="auto"/>
            </w:pPr>
            <w:r>
              <w:rPr>
                <w:rFonts w:hint="eastAsia"/>
              </w:rPr>
              <w:t>6.路由器关键芯片国产化，关键芯片包括但不限于CPU，内存，网络处理器（NP）等，提供相关证明材料</w:t>
            </w:r>
            <w:r>
              <w:t>；</w:t>
            </w:r>
          </w:p>
          <w:p>
            <w:pPr>
              <w:pStyle w:val="14"/>
              <w:ind w:left="0" w:leftChars="0" w:firstLine="0" w:firstLineChars="0"/>
            </w:pPr>
            <w:r>
              <w:rPr>
                <w:rFonts w:hint="eastAsia"/>
              </w:rPr>
              <w:t>二、功能要求</w:t>
            </w:r>
            <w:r>
              <w:t>：</w:t>
            </w:r>
          </w:p>
          <w:p>
            <w:pPr>
              <w:adjustRightInd w:val="0"/>
              <w:snapToGrid w:val="0"/>
              <w:spacing w:line="360" w:lineRule="auto"/>
            </w:pPr>
            <w:r>
              <w:rPr>
                <w:rFonts w:hint="eastAsia"/>
              </w:rPr>
              <w:t>1.支持IPV4静态路由、RIPv1/v2、OSPFv2、BGP、IS-IS、路由策略，支持4M IPv4 FIB</w:t>
            </w:r>
            <w:r>
              <w:t>；</w:t>
            </w:r>
          </w:p>
          <w:p>
            <w:pPr>
              <w:adjustRightInd w:val="0"/>
              <w:snapToGrid w:val="0"/>
              <w:spacing w:line="360" w:lineRule="auto"/>
            </w:pPr>
            <w:r>
              <w:rPr>
                <w:rFonts w:hint="eastAsia"/>
              </w:rPr>
              <w:t>2.支持IPv6静态路由、RIPng、OSPFv3、IS-ISv6、BGP4+，支持2M IPv6 FIB</w:t>
            </w:r>
            <w:r>
              <w:t>；</w:t>
            </w:r>
          </w:p>
          <w:p>
            <w:pPr>
              <w:adjustRightInd w:val="0"/>
              <w:snapToGrid w:val="0"/>
              <w:spacing w:line="360" w:lineRule="auto"/>
            </w:pPr>
            <w:r>
              <w:rPr>
                <w:rFonts w:hint="eastAsia"/>
              </w:rPr>
              <w:t>3.支持155M POS/622M POS/Ge端口切换，支持ATM/POS端口切换，提供官网截图证明</w:t>
            </w:r>
            <w:r>
              <w:t>；</w:t>
            </w:r>
          </w:p>
          <w:p>
            <w:pPr>
              <w:adjustRightInd w:val="0"/>
              <w:snapToGrid w:val="0"/>
              <w:spacing w:line="360" w:lineRule="auto"/>
            </w:pPr>
            <w:r>
              <w:rPr>
                <w:rFonts w:hint="eastAsia"/>
              </w:rPr>
              <w:t>4.支持确定性功能的业务线卡，支持10G、100G确定性功能接口，保留中标后测试权利，提供承诺函</w:t>
            </w:r>
            <w:r>
              <w:t>；</w:t>
            </w:r>
          </w:p>
          <w:p>
            <w:pPr>
              <w:adjustRightInd w:val="0"/>
              <w:snapToGrid w:val="0"/>
              <w:spacing w:line="360" w:lineRule="auto"/>
            </w:pPr>
            <w:r>
              <w:rPr>
                <w:rFonts w:hint="eastAsia"/>
              </w:rPr>
              <w:t>5.支持确定性功能的业务线卡端到端网络时延抖动小于20us，保留中标后测试权利，提供承诺函</w:t>
            </w:r>
            <w:r>
              <w:t>；</w:t>
            </w:r>
          </w:p>
          <w:p>
            <w:pPr>
              <w:adjustRightInd w:val="0"/>
              <w:snapToGrid w:val="0"/>
              <w:spacing w:line="360" w:lineRule="auto"/>
            </w:pPr>
            <w:r>
              <w:rPr>
                <w:rFonts w:hint="eastAsia"/>
              </w:rPr>
              <w:t>6.支持高负载混合场景，在同一个接口下支持确定性和非确定性流量混跑，支持可变字节流量128~9000字节可变包长，保留中标后测试权利，提供承诺函</w:t>
            </w:r>
            <w:r>
              <w:t>；</w:t>
            </w:r>
          </w:p>
          <w:p>
            <w:pPr>
              <w:adjustRightInd w:val="0"/>
              <w:snapToGrid w:val="0"/>
              <w:spacing w:line="360" w:lineRule="auto"/>
            </w:pPr>
            <w:r>
              <w:rPr>
                <w:rFonts w:hint="eastAsia"/>
              </w:rPr>
              <w:t>7.支持基于硬件的BFD故障探测技术，支持最小发包间隔＜5ms</w:t>
            </w:r>
          </w:p>
          <w:p>
            <w:pPr>
              <w:adjustRightInd w:val="0"/>
              <w:snapToGrid w:val="0"/>
              <w:spacing w:line="360" w:lineRule="auto"/>
            </w:pPr>
            <w:r>
              <w:rPr>
                <w:rFonts w:hint="eastAsia"/>
              </w:rPr>
              <w:t>8.设备具备SRv6能力，支持SRv6 Policy功能，实现L2VPN，L3VPN的业务的流量调度</w:t>
            </w:r>
            <w:r>
              <w:t>；</w:t>
            </w:r>
          </w:p>
          <w:p>
            <w:pPr>
              <w:adjustRightInd w:val="0"/>
              <w:snapToGrid w:val="0"/>
              <w:spacing w:line="360" w:lineRule="auto"/>
            </w:pPr>
            <w:r>
              <w:rPr>
                <w:rFonts w:hint="eastAsia"/>
              </w:rPr>
              <w:t>9.设备支持SRv6 TI-LFA，实现网络快速倒换</w:t>
            </w:r>
            <w:r>
              <w:t>；</w:t>
            </w:r>
          </w:p>
          <w:p>
            <w:pPr>
              <w:adjustRightInd w:val="0"/>
              <w:snapToGrid w:val="0"/>
              <w:spacing w:line="360" w:lineRule="auto"/>
            </w:pPr>
            <w:r>
              <w:rPr>
                <w:rFonts w:hint="eastAsia"/>
              </w:rPr>
              <w:t>10.支持优先级Mark/Remark、CAR（Committed Access Rate）、GTS等功能</w:t>
            </w:r>
            <w:r>
              <w:t>；</w:t>
            </w:r>
          </w:p>
          <w:p>
            <w:pPr>
              <w:adjustRightInd w:val="0"/>
              <w:snapToGrid w:val="0"/>
              <w:spacing w:line="360" w:lineRule="auto"/>
            </w:pPr>
            <w:r>
              <w:rPr>
                <w:rFonts w:hint="eastAsia"/>
              </w:rPr>
              <w:t>11.设备支持通过Netconf协议下发配置</w:t>
            </w:r>
            <w:r>
              <w:t>；</w:t>
            </w:r>
          </w:p>
          <w:p>
            <w:pPr>
              <w:adjustRightInd w:val="0"/>
              <w:snapToGrid w:val="0"/>
              <w:spacing w:line="360" w:lineRule="auto"/>
            </w:pPr>
            <w:r>
              <w:rPr>
                <w:rFonts w:hint="eastAsia"/>
              </w:rPr>
              <w:t>12.支持热补丁功能，可在线进行补丁升级</w:t>
            </w:r>
            <w:r>
              <w:t>；</w:t>
            </w:r>
          </w:p>
          <w:p>
            <w:pPr>
              <w:adjustRightInd w:val="0"/>
              <w:snapToGrid w:val="0"/>
              <w:spacing w:line="360" w:lineRule="auto"/>
            </w:pPr>
            <w:r>
              <w:rPr>
                <w:rFonts w:hint="eastAsia"/>
              </w:rPr>
              <w:t>13.为提高设备软件稳定性及可靠性，主备倒换时业务不中断，需要支持NSR功能</w:t>
            </w:r>
            <w:r>
              <w:t>；</w:t>
            </w:r>
          </w:p>
          <w:p>
            <w:pPr>
              <w:adjustRightInd w:val="0"/>
              <w:snapToGrid w:val="0"/>
              <w:spacing w:line="360" w:lineRule="auto"/>
            </w:pPr>
            <w:r>
              <w:rPr>
                <w:rFonts w:hint="eastAsia"/>
              </w:rPr>
              <w:t>14.为方便设备运维管理，设备需内置TCL语言、Python语言功能，能够解析执行TCL、Python脚本；支持配置回滚功能</w:t>
            </w:r>
            <w:r>
              <w:t>。</w:t>
            </w:r>
          </w:p>
          <w:p>
            <w:pPr>
              <w:pStyle w:val="14"/>
              <w:ind w:left="0" w:leftChars="0" w:firstLine="0" w:firstLineChars="0"/>
            </w:pPr>
            <w:r>
              <w:rPr>
                <w:rFonts w:hint="eastAsia"/>
              </w:rPr>
              <w:t>三、配置要求</w:t>
            </w:r>
            <w:r>
              <w:t>：</w:t>
            </w:r>
          </w:p>
          <w:p>
            <w:pPr>
              <w:adjustRightInd w:val="0"/>
              <w:snapToGrid w:val="0"/>
              <w:spacing w:line="360" w:lineRule="auto"/>
            </w:pPr>
            <w:r>
              <w:rPr>
                <w:rFonts w:hint="eastAsia"/>
              </w:rPr>
              <w:t>1.配置冗余主控，冗余电源，冗余风扇，2块冗余交换网板；</w:t>
            </w:r>
          </w:p>
          <w:p>
            <w:r>
              <w:rPr>
                <w:rFonts w:hint="eastAsia"/>
              </w:rPr>
              <w:t>★2.配置≥10口10G SFP+接口卡（其中10G单模10km光模块6个，10G单模40km光模块2个</w:t>
            </w:r>
            <w:r>
              <w:rPr>
                <w:rFonts w:hint="default"/>
              </w:rPr>
              <w:t>，</w:t>
            </w:r>
            <w:r>
              <w:rPr>
                <w:rFonts w:hint="eastAsia"/>
              </w:rPr>
              <w:t>千兆光电转换模块2个）</w:t>
            </w:r>
            <w:r>
              <w:rPr>
                <w:rFonts w:hint="defaul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5" w:type="dxa"/>
            <w:vAlign w:val="center"/>
          </w:tcPr>
          <w:p>
            <w:pPr>
              <w:widowControl/>
              <w:adjustRightInd w:val="0"/>
              <w:snapToGrid w:val="0"/>
              <w:spacing w:line="360" w:lineRule="auto"/>
              <w:jc w:val="center"/>
              <w:rPr>
                <w:rFonts w:ascii="宋体" w:hAnsi="宋体" w:cs="宋体"/>
                <w:color w:val="000000"/>
                <w:kern w:val="0"/>
                <w:sz w:val="22"/>
              </w:rPr>
            </w:pPr>
            <w:r>
              <w:rPr>
                <w:rFonts w:ascii="宋体" w:hAnsi="宋体" w:cs="宋体"/>
                <w:color w:val="000000"/>
                <w:kern w:val="0"/>
                <w:sz w:val="22"/>
              </w:rPr>
              <w:t>29</w:t>
            </w:r>
          </w:p>
        </w:tc>
        <w:tc>
          <w:tcPr>
            <w:tcW w:w="1559" w:type="dxa"/>
            <w:vAlign w:val="center"/>
          </w:tcPr>
          <w:p>
            <w:pPr>
              <w:widowControl/>
              <w:adjustRightInd w:val="0"/>
              <w:snapToGrid w:val="0"/>
              <w:spacing w:line="360" w:lineRule="auto"/>
              <w:jc w:val="left"/>
              <w:rPr>
                <w:rFonts w:ascii="宋体" w:hAnsi="宋体" w:cs="宋体"/>
                <w:kern w:val="0"/>
                <w:sz w:val="22"/>
                <w:szCs w:val="22"/>
              </w:rPr>
            </w:pPr>
            <w:r>
              <w:rPr>
                <w:rFonts w:hint="eastAsia" w:ascii="宋体" w:hAnsi="宋体" w:cs="宋体"/>
                <w:kern w:val="0"/>
                <w:sz w:val="22"/>
                <w:szCs w:val="22"/>
              </w:rPr>
              <w:t>网络基础设施建设（防火墙）</w:t>
            </w:r>
          </w:p>
        </w:tc>
        <w:tc>
          <w:tcPr>
            <w:tcW w:w="6613" w:type="dxa"/>
            <w:vAlign w:val="center"/>
          </w:tcPr>
          <w:p>
            <w:pPr>
              <w:adjustRightInd w:val="0"/>
              <w:snapToGrid w:val="0"/>
              <w:spacing w:line="360" w:lineRule="auto"/>
              <w:rPr>
                <w:rFonts w:ascii="宋体" w:hAnsi="宋体" w:cs="宋体"/>
                <w:color w:val="0000FF"/>
                <w:sz w:val="22"/>
                <w:szCs w:val="22"/>
              </w:rPr>
            </w:pPr>
            <w:r>
              <w:rPr>
                <w:rFonts w:hint="eastAsia" w:ascii="宋体" w:hAnsi="宋体" w:cs="宋体"/>
                <w:b/>
                <w:szCs w:val="21"/>
              </w:rPr>
              <w:t>一、整机架构和性能</w:t>
            </w:r>
            <w:r>
              <w:rPr>
                <w:rFonts w:ascii="宋体" w:hAnsi="宋体" w:cs="宋体"/>
                <w:b/>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1.提供千兆电口≥16个，千兆光口≥6个，万兆光口≥2个</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2.提供业务扩展插槽≥2个</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3.支持SSD硬盘</w:t>
            </w:r>
            <w:r>
              <w:rPr>
                <w:rFonts w:hint="eastAsia" w:ascii="宋体" w:hAnsi="宋体" w:cs="宋体"/>
                <w:sz w:val="22"/>
                <w:szCs w:val="22"/>
                <w:lang w:eastAsia="zh-CN"/>
              </w:rPr>
              <w:t>≥</w:t>
            </w:r>
            <w:r>
              <w:rPr>
                <w:rFonts w:hint="eastAsia" w:ascii="宋体" w:hAnsi="宋体" w:cs="宋体"/>
                <w:sz w:val="22"/>
                <w:szCs w:val="22"/>
              </w:rPr>
              <w:t>480G</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4.支持双硬盘，双硬盘支持Raid0和Raid1，实现硬盘数据存储的高可靠（提供功能截图）</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5.支持配置自动备份和回滚，通过FTP发送到指定服务器</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6.支持BFD和NQA网络协议，支持基于接口状态和路由状态等多种类型的探测机制来及时触发链路切换或主备切换，保障业务连续性（提供功能截图）</w:t>
            </w:r>
            <w:r>
              <w:rPr>
                <w:rFonts w:ascii="宋体" w:hAnsi="宋体" w:cs="宋体"/>
                <w:sz w:val="22"/>
                <w:szCs w:val="22"/>
              </w:rPr>
              <w:t>；</w:t>
            </w:r>
          </w:p>
          <w:p>
            <w:pPr>
              <w:adjustRightInd w:val="0"/>
              <w:snapToGrid w:val="0"/>
              <w:spacing w:line="360" w:lineRule="auto"/>
              <w:rPr>
                <w:rFonts w:ascii="宋体" w:hAnsi="宋体" w:cs="宋体"/>
                <w:color w:val="0000FF"/>
                <w:sz w:val="22"/>
                <w:szCs w:val="22"/>
              </w:rPr>
            </w:pPr>
            <w:r>
              <w:rPr>
                <w:rFonts w:hint="eastAsia" w:ascii="宋体" w:hAnsi="宋体" w:cs="宋体"/>
                <w:sz w:val="22"/>
                <w:szCs w:val="22"/>
              </w:rPr>
              <w:t>7.七层吞吐量≥1.5 Gbps；并发连接数≥250万；新建连接数≥3万</w:t>
            </w:r>
            <w:r>
              <w:rPr>
                <w:rFonts w:ascii="宋体" w:hAnsi="宋体" w:cs="宋体"/>
                <w:sz w:val="22"/>
                <w:szCs w:val="22"/>
              </w:rPr>
              <w:t>。</w:t>
            </w:r>
          </w:p>
          <w:p>
            <w:pPr>
              <w:adjustRightInd w:val="0"/>
              <w:snapToGrid w:val="0"/>
              <w:spacing w:line="360" w:lineRule="auto"/>
              <w:rPr>
                <w:rFonts w:ascii="宋体" w:hAnsi="宋体" w:cs="宋体"/>
                <w:b/>
                <w:szCs w:val="21"/>
              </w:rPr>
            </w:pPr>
            <w:r>
              <w:rPr>
                <w:rFonts w:hint="eastAsia" w:ascii="宋体" w:hAnsi="宋体" w:cs="宋体"/>
                <w:b/>
                <w:szCs w:val="21"/>
              </w:rPr>
              <w:t>二、功能要求</w:t>
            </w:r>
            <w:r>
              <w:rPr>
                <w:rFonts w:ascii="宋体" w:hAnsi="宋体" w:cs="宋体"/>
                <w:b/>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1.实现路由模式、透明（网桥）模式、混合模式</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2.支持静态路由、策略路由、RIP、OSPF、BGP、IS-IS等路由协议（提供功能截图）</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3.可基于每个SSL VPN用户的会话连接数、连接时间和流量阀值进行细颗粒度的管控</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4.支持IPsec VPN智能选路，根据隧道质量调度流量</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5.支持SSL的版本包括TLS1.0、TLS1.1、TLS1.2、TLS1.3（提供功能截图）</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6.支持基于域名的安全策略模糊匹配</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7.支持为Web应用提供基于HTTP和HTTPS的流量防护。对来自Web应用程序客户端的各类请求进行内容检测和验证，确保其安全性与合法性，对非法的请求予以实时阻断，从而对各类网站进行有效防护</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8.支持SQL注入、跨站脚本、远程代码执行、字符编码等攻击的防护，支持对网络设备、网页服务器、数据库等设备的专属特征分类，支持CC攻击防护，可基于检测请求报文头的X-Forwarded-For字段，以获取真正的源IP地址</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9.支持至少4000种独立Web特征的攻击检测和防御特征库</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10.僵尸网络分析，攻击链推导及资产安全风险等级的可视化呈现；基于应用的数据分析 </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11.支持超过18000条以上特征的攻击检测和防御</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12.支持对检测到的攻击行为的前后报文进行自动化抓包功能，方便用户对攻击行为进行取证</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13.支持基于对包括但不限于操作系统、网络设备、办公软件、网页服务等保护对象的入侵防御策略，支持基于对漏洞、恶意文件、信息收集类攻击等的攻击分类的防护策略，支持基于服务器、客户端的防护策略。且缺省动作支持黑名</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14.支持HTTPS加密流量的安全检测，支持TCP代理和SSL代理，且代理策略中可同时配置多类过滤条件，具体包括：源安全域、目的安全域、源地址、目的地址、用户和服务。一类过滤条件可以配置多个匹配项（提供功能截图）</w:t>
            </w:r>
            <w:r>
              <w:rPr>
                <w:rFonts w:ascii="宋体" w:hAnsi="宋体" w:cs="宋体"/>
                <w:sz w:val="22"/>
                <w:szCs w:val="22"/>
              </w:rPr>
              <w:t>；</w:t>
            </w:r>
          </w:p>
          <w:p>
            <w:pPr>
              <w:adjustRightInd w:val="0"/>
              <w:snapToGrid w:val="0"/>
              <w:spacing w:line="360" w:lineRule="auto"/>
              <w:rPr>
                <w:rFonts w:ascii="宋体" w:hAnsi="宋体" w:cs="宋体"/>
                <w:sz w:val="22"/>
                <w:szCs w:val="22"/>
              </w:rPr>
            </w:pPr>
            <w:r>
              <w:rPr>
                <w:rFonts w:ascii="宋体" w:hAnsi="宋体" w:cs="宋体"/>
                <w:sz w:val="22"/>
                <w:szCs w:val="22"/>
              </w:rPr>
              <w:t>15.</w:t>
            </w:r>
            <w:r>
              <w:rPr>
                <w:rFonts w:hint="eastAsia" w:ascii="宋体" w:hAnsi="宋体" w:cs="宋体"/>
                <w:sz w:val="22"/>
                <w:szCs w:val="22"/>
              </w:rPr>
              <w:t>支持报文示踪功能，支持真实流量、导入报文、构造报文等方式，用于分析和追踪设备中各个安全业务模块（如：攻击防范、uRPF、会话管理和连接数限制等）对报文的处理过程，通过查看报文示踪记录的详细信息，有利于管理员对网络故障的快速排查和定位</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16.支持网页诊断功能，用于当内网用户访问网页出现故障时，对网络进行基本的诊断，并给出故障原因（提供功能截图）</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17.支持国密SM1/2/3/4算法（提供功能截图）</w:t>
            </w:r>
            <w:r>
              <w:rPr>
                <w:rFonts w:ascii="宋体" w:hAnsi="宋体" w:cs="宋体"/>
                <w:sz w:val="22"/>
                <w:szCs w:val="22"/>
              </w:rPr>
              <w:t>；</w:t>
            </w:r>
          </w:p>
          <w:p>
            <w:pPr>
              <w:adjustRightInd w:val="0"/>
              <w:snapToGrid w:val="0"/>
              <w:spacing w:line="360" w:lineRule="auto"/>
              <w:rPr>
                <w:rFonts w:ascii="宋体" w:hAnsi="宋体" w:cs="宋体"/>
                <w:color w:val="0000FF"/>
                <w:sz w:val="22"/>
                <w:szCs w:val="22"/>
              </w:rPr>
            </w:pPr>
            <w:r>
              <w:rPr>
                <w:rFonts w:hint="eastAsia" w:ascii="宋体" w:hAnsi="宋体" w:cs="宋体"/>
                <w:sz w:val="22"/>
                <w:szCs w:val="22"/>
              </w:rPr>
              <w:t>18.支持SNMPv1、SNMPv2、SNMPv3、RMON等网络管理协议，并且支持通过网管软件远程进行设备软件升级、配置等。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5" w:type="dxa"/>
            <w:vAlign w:val="center"/>
          </w:tcPr>
          <w:p>
            <w:pPr>
              <w:widowControl/>
              <w:adjustRightInd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3</w:t>
            </w:r>
            <w:r>
              <w:rPr>
                <w:rFonts w:ascii="宋体" w:hAnsi="宋体" w:cs="宋体"/>
                <w:color w:val="000000"/>
                <w:kern w:val="0"/>
                <w:sz w:val="22"/>
              </w:rPr>
              <w:t>0</w:t>
            </w:r>
          </w:p>
        </w:tc>
        <w:tc>
          <w:tcPr>
            <w:tcW w:w="1559" w:type="dxa"/>
            <w:vAlign w:val="center"/>
          </w:tcPr>
          <w:p>
            <w:pPr>
              <w:widowControl/>
              <w:adjustRightInd w:val="0"/>
              <w:snapToGrid w:val="0"/>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经营管理平台</w:t>
            </w:r>
          </w:p>
        </w:tc>
        <w:tc>
          <w:tcPr>
            <w:tcW w:w="6613" w:type="dxa"/>
            <w:shd w:val="clear" w:color="auto" w:fill="auto"/>
            <w:vAlign w:val="center"/>
          </w:tcPr>
          <w:p>
            <w:pPr>
              <w:pStyle w:val="14"/>
              <w:ind w:left="0" w:leftChars="0" w:firstLine="0" w:firstLineChars="0"/>
              <w:rPr>
                <w:rFonts w:ascii="宋体" w:hAnsi="宋体" w:cs="宋体"/>
                <w:b/>
                <w:szCs w:val="21"/>
                <w:lang w:val="zh-CN"/>
              </w:rPr>
            </w:pPr>
            <w:r>
              <w:rPr>
                <w:rFonts w:hint="eastAsia" w:ascii="宋体" w:hAnsi="宋体" w:cs="宋体"/>
                <w:b/>
                <w:szCs w:val="21"/>
                <w:lang w:eastAsia="zh-Hans"/>
              </w:rPr>
              <w:t>一</w:t>
            </w:r>
            <w:r>
              <w:rPr>
                <w:rFonts w:ascii="宋体" w:hAnsi="宋体" w:cs="宋体"/>
                <w:b/>
                <w:szCs w:val="21"/>
                <w:lang w:eastAsia="zh-Hans"/>
              </w:rPr>
              <w:t>、</w:t>
            </w:r>
            <w:r>
              <w:rPr>
                <w:rFonts w:hint="eastAsia" w:ascii="宋体" w:hAnsi="宋体" w:cs="宋体"/>
                <w:b/>
                <w:szCs w:val="21"/>
                <w:lang w:val="zh-CN"/>
              </w:rPr>
              <w:t>运营工作台</w:t>
            </w:r>
            <w:r>
              <w:rPr>
                <w:rFonts w:ascii="宋体" w:hAnsi="宋体" w:cs="宋体"/>
                <w:b/>
                <w:szCs w:val="21"/>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★1.</w:t>
            </w:r>
            <w:r>
              <w:rPr>
                <w:rFonts w:hint="eastAsia" w:ascii="宋体" w:hAnsi="宋体" w:cs="宋体"/>
                <w:sz w:val="22"/>
                <w:szCs w:val="22"/>
                <w:lang w:val="zh-CN"/>
              </w:rPr>
              <w:t>待办事项模块：根据不同角色提供工作流中的待办事项列表，方便运营人员快速处理</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★2.销售数据模块：实时展示算力产品的销售情况，包括销售额、订单数量、用户购买偏好等信息。提供销售数据的趋势图和报表，方便运营团队分析和决策</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★3.用户反馈模块：收集用户对算力网产品和服务的反馈信息，包括意见、建议、满意度问题等。实现对用户反馈的分类和优先级处理，以便运营团队快速回应用户需求</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★4.工单管理模块：跟踪和管理待处理工单，包括客户投诉、技术支持请求等。提供工单状态的更新和分配功能，确保工单得到及时处理和解决</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★5.终端设备模块：跟踪管理终端设备运行状态，查看设备基本情况数据和异常设备上报信息，及时跟进运维</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★6.数据报表与导出：运营工作台可以提供各功能模块的数据报表和导出功能，方便运营团队进行数据分析和备份。</w:t>
            </w:r>
          </w:p>
          <w:p>
            <w:pPr>
              <w:pStyle w:val="14"/>
              <w:ind w:left="0" w:leftChars="0" w:firstLine="0" w:firstLineChars="0"/>
              <w:rPr>
                <w:rFonts w:ascii="宋体" w:hAnsi="宋体" w:cs="宋体"/>
                <w:b/>
                <w:szCs w:val="21"/>
                <w:lang w:val="zh-CN" w:eastAsia="zh-Hans"/>
              </w:rPr>
            </w:pPr>
            <w:r>
              <w:rPr>
                <w:rFonts w:hint="eastAsia" w:ascii="宋体" w:hAnsi="宋体" w:cs="宋体"/>
                <w:b/>
                <w:szCs w:val="21"/>
                <w:lang w:eastAsia="zh-Hans"/>
              </w:rPr>
              <w:t>二</w:t>
            </w:r>
            <w:r>
              <w:rPr>
                <w:rFonts w:ascii="宋体" w:hAnsi="宋体" w:cs="宋体"/>
                <w:b/>
                <w:szCs w:val="21"/>
                <w:lang w:eastAsia="zh-Hans"/>
              </w:rPr>
              <w:t>、</w:t>
            </w:r>
            <w:r>
              <w:rPr>
                <w:rFonts w:hint="eastAsia" w:ascii="宋体" w:hAnsi="宋体" w:cs="宋体"/>
                <w:b/>
                <w:szCs w:val="21"/>
                <w:lang w:val="zh-CN" w:eastAsia="zh-Hans"/>
              </w:rPr>
              <w:t>账号管理</w:t>
            </w:r>
            <w:r>
              <w:rPr>
                <w:rFonts w:ascii="宋体" w:hAnsi="宋体" w:cs="宋体"/>
                <w:b/>
                <w:szCs w:val="21"/>
                <w:lang w:eastAsia="zh-Hans"/>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1.</w:t>
            </w:r>
            <w:r>
              <w:rPr>
                <w:rFonts w:hint="eastAsia" w:ascii="宋体" w:hAnsi="宋体" w:cs="宋体"/>
                <w:sz w:val="22"/>
                <w:szCs w:val="22"/>
                <w:lang w:val="zh-CN"/>
              </w:rPr>
              <w:t>用户账号开通：管理员可以通过该功能创建或审批新用户账号，包括算力运营人员、算力资源供应商、算力服务供应商和算力消费端用户。开通账号时填写必要的基本信息，如用户名、密码、联系信息等</w:t>
            </w:r>
            <w:r>
              <w:rPr>
                <w:rFonts w:ascii="宋体" w:hAnsi="宋体" w:cs="宋体"/>
                <w:sz w:val="22"/>
                <w:szCs w:val="22"/>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基本信息管理：管理员可以在个人账号中查看和编辑基本信息，如联系方式、邮箱地址、第三方账号绑定等。账号详情页面展示用户的角色和权限信息</w:t>
            </w:r>
            <w:r>
              <w:rPr>
                <w:rFonts w:ascii="宋体" w:hAnsi="宋体" w:cs="宋体"/>
                <w:sz w:val="22"/>
                <w:szCs w:val="22"/>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3.</w:t>
            </w:r>
            <w:r>
              <w:rPr>
                <w:rFonts w:hint="eastAsia" w:ascii="宋体" w:hAnsi="宋体" w:cs="宋体"/>
                <w:sz w:val="22"/>
                <w:szCs w:val="22"/>
                <w:lang w:val="zh-CN"/>
              </w:rPr>
              <w:t>角色管理：系统管理员可以设定不同的角色，如算力运营人员、算力资源供应商、算力服务供应商和算力消费端用户等。可以为用户分配或更改角色，根据其职责和访问需求授予相应的权限</w:t>
            </w:r>
            <w:r>
              <w:rPr>
                <w:rFonts w:ascii="宋体" w:hAnsi="宋体" w:cs="宋体"/>
                <w:sz w:val="22"/>
                <w:szCs w:val="22"/>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4.</w:t>
            </w:r>
            <w:r>
              <w:rPr>
                <w:rFonts w:hint="eastAsia" w:ascii="宋体" w:hAnsi="宋体" w:cs="宋体"/>
                <w:sz w:val="22"/>
                <w:szCs w:val="22"/>
                <w:lang w:val="zh-CN"/>
              </w:rPr>
              <w:t>权限管理：管理员可以在该模块设置不同角色的权限。权限管理可以细分到按钮级别，确保用户只能访问其职责范围内的功能</w:t>
            </w:r>
            <w:r>
              <w:rPr>
                <w:rFonts w:ascii="宋体" w:hAnsi="宋体" w:cs="宋体"/>
                <w:sz w:val="22"/>
                <w:szCs w:val="22"/>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5.</w:t>
            </w:r>
            <w:r>
              <w:rPr>
                <w:rFonts w:hint="eastAsia" w:ascii="宋体" w:hAnsi="宋体" w:cs="宋体"/>
                <w:sz w:val="22"/>
                <w:szCs w:val="22"/>
                <w:lang w:val="zh-CN"/>
              </w:rPr>
              <w:t>用户状态管理：该功能模块用于管理用户账号的状态，如启用、禁用等。管理员可以根据需要控制账号的状态等。</w:t>
            </w:r>
          </w:p>
          <w:p>
            <w:pPr>
              <w:pStyle w:val="14"/>
              <w:ind w:left="0" w:leftChars="0" w:firstLine="0" w:firstLineChars="0"/>
              <w:rPr>
                <w:rFonts w:ascii="宋体" w:hAnsi="宋体" w:cs="宋体"/>
                <w:b/>
                <w:szCs w:val="21"/>
                <w:lang w:val="zh-CN" w:eastAsia="zh-Hans"/>
              </w:rPr>
            </w:pPr>
            <w:r>
              <w:rPr>
                <w:rFonts w:hint="eastAsia" w:ascii="宋体" w:hAnsi="宋体" w:cs="宋体"/>
                <w:b/>
                <w:szCs w:val="21"/>
                <w:lang w:eastAsia="zh-Hans"/>
              </w:rPr>
              <w:t>三</w:t>
            </w:r>
            <w:r>
              <w:rPr>
                <w:rFonts w:ascii="宋体" w:hAnsi="宋体" w:cs="宋体"/>
                <w:b/>
                <w:szCs w:val="21"/>
                <w:lang w:eastAsia="zh-Hans"/>
              </w:rPr>
              <w:t>、</w:t>
            </w:r>
            <w:r>
              <w:rPr>
                <w:rFonts w:hint="eastAsia" w:ascii="宋体" w:hAnsi="宋体" w:cs="宋体"/>
                <w:b/>
                <w:szCs w:val="21"/>
                <w:lang w:val="zh-CN" w:eastAsia="zh-Hans"/>
              </w:rPr>
              <w:t>交易结算</w:t>
            </w:r>
            <w:r>
              <w:rPr>
                <w:rFonts w:ascii="宋体" w:hAnsi="宋体" w:cs="宋体"/>
                <w:b/>
                <w:szCs w:val="21"/>
                <w:lang w:eastAsia="zh-Hans"/>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★1.</w:t>
            </w:r>
            <w:r>
              <w:rPr>
                <w:rFonts w:hint="eastAsia" w:ascii="宋体" w:hAnsi="宋体" w:cs="宋体"/>
                <w:sz w:val="22"/>
                <w:szCs w:val="22"/>
                <w:lang w:val="zh-CN"/>
              </w:rPr>
              <w:t>支付接口集成：系统集成常见第三方支付方式，例如支付宝、微信支付等，以便用户进行支付。支付接口集成要保障交易的安全和准确，处理支付回调通知和异常情况</w:t>
            </w:r>
            <w:r>
              <w:rPr>
                <w:rFonts w:ascii="宋体" w:hAnsi="宋体" w:cs="宋体"/>
                <w:sz w:val="22"/>
                <w:szCs w:val="22"/>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收益结算：算力资源供应商和算力服务供应商的收益基于预付费模型或按实际使用量，定期（例如每月）计算资源的使用情况并生成账单。然后，根据分成协议，将收入分配给数据中心和服务商。况进行计算和分配。收益结算模块记录供应商的收入和结算信息，确保准确和及时结算</w:t>
            </w:r>
            <w:r>
              <w:rPr>
                <w:rFonts w:ascii="宋体" w:hAnsi="宋体" w:cs="宋体"/>
                <w:sz w:val="22"/>
                <w:szCs w:val="22"/>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★3.</w:t>
            </w:r>
            <w:r>
              <w:rPr>
                <w:rFonts w:hint="eastAsia" w:ascii="宋体" w:hAnsi="宋体" w:cs="宋体"/>
                <w:sz w:val="22"/>
                <w:szCs w:val="22"/>
                <w:lang w:val="zh-CN"/>
              </w:rPr>
              <w:t>财务报表：提供财务报表功能，展示交易情况、用户消费行为、供应商收益等数据，支持报表在线浏览和导出功能。财务报表有利于运营团队分析交易情况和业务发展趋势。</w:t>
            </w:r>
          </w:p>
          <w:p>
            <w:pPr>
              <w:pStyle w:val="14"/>
              <w:ind w:left="0" w:leftChars="0" w:firstLine="0" w:firstLineChars="0"/>
              <w:rPr>
                <w:rFonts w:ascii="宋体" w:hAnsi="宋体" w:cs="宋体"/>
                <w:b/>
                <w:szCs w:val="21"/>
                <w:lang w:val="zh-CN" w:eastAsia="zh-Hans"/>
              </w:rPr>
            </w:pPr>
            <w:r>
              <w:rPr>
                <w:rFonts w:hint="eastAsia" w:ascii="宋体" w:hAnsi="宋体" w:cs="宋体"/>
                <w:b/>
                <w:szCs w:val="21"/>
                <w:lang w:eastAsia="zh-Hans"/>
              </w:rPr>
              <w:t>四</w:t>
            </w:r>
            <w:r>
              <w:rPr>
                <w:rFonts w:ascii="宋体" w:hAnsi="宋体" w:cs="宋体"/>
                <w:b/>
                <w:szCs w:val="21"/>
                <w:lang w:eastAsia="zh-Hans"/>
              </w:rPr>
              <w:t>、</w:t>
            </w:r>
            <w:r>
              <w:rPr>
                <w:rFonts w:hint="eastAsia" w:ascii="宋体" w:hAnsi="宋体" w:cs="宋体"/>
                <w:b/>
                <w:szCs w:val="21"/>
                <w:lang w:val="zh-CN" w:eastAsia="zh-Hans"/>
              </w:rPr>
              <w:t>订单管理</w:t>
            </w:r>
            <w:r>
              <w:rPr>
                <w:rFonts w:ascii="宋体" w:hAnsi="宋体" w:cs="宋体"/>
                <w:b/>
                <w:szCs w:val="21"/>
                <w:lang w:eastAsia="zh-Hans"/>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1.</w:t>
            </w:r>
            <w:r>
              <w:rPr>
                <w:rFonts w:hint="eastAsia" w:ascii="宋体" w:hAnsi="宋体" w:cs="宋体"/>
                <w:sz w:val="22"/>
                <w:szCs w:val="22"/>
                <w:lang w:val="zh-CN"/>
              </w:rPr>
              <w:t>订单查询管理：可以通过此模块查看不同类型的订单详细信息，并编辑处理订单状态</w:t>
            </w:r>
            <w:r>
              <w:rPr>
                <w:rFonts w:ascii="宋体" w:hAnsi="宋体" w:cs="宋体"/>
                <w:sz w:val="22"/>
                <w:szCs w:val="22"/>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订单状态管理：可定义订单状态，实现状态的流转和更新。订单在不同的生命周期内可能有不同的状态（例如：待处理、已发货、已完成等）</w:t>
            </w:r>
            <w:r>
              <w:rPr>
                <w:rFonts w:ascii="宋体" w:hAnsi="宋体" w:cs="宋体"/>
                <w:sz w:val="22"/>
                <w:szCs w:val="22"/>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3.</w:t>
            </w:r>
            <w:r>
              <w:rPr>
                <w:rFonts w:hint="eastAsia" w:ascii="宋体" w:hAnsi="宋体" w:cs="宋体"/>
                <w:sz w:val="22"/>
                <w:szCs w:val="22"/>
                <w:lang w:val="zh-CN"/>
              </w:rPr>
              <w:t>订单数据统计与报表：管理员和相关人员可以进入订单数据统计与报表子模块，查看订单情况。报表可以按时间段、产品类型等进行过滤和分组展示，方便数据分析。</w:t>
            </w:r>
          </w:p>
          <w:p>
            <w:pPr>
              <w:pStyle w:val="14"/>
              <w:ind w:left="0" w:leftChars="0" w:firstLine="0" w:firstLineChars="0"/>
              <w:rPr>
                <w:rFonts w:ascii="宋体" w:hAnsi="宋体" w:cs="宋体"/>
                <w:b/>
                <w:szCs w:val="21"/>
                <w:lang w:val="zh-CN" w:eastAsia="zh-Hans"/>
              </w:rPr>
            </w:pPr>
            <w:r>
              <w:rPr>
                <w:rFonts w:hint="eastAsia" w:ascii="宋体" w:hAnsi="宋体" w:cs="宋体"/>
                <w:b/>
                <w:szCs w:val="21"/>
                <w:lang w:eastAsia="zh-Hans"/>
              </w:rPr>
              <w:t>五</w:t>
            </w:r>
            <w:r>
              <w:rPr>
                <w:rFonts w:ascii="宋体" w:hAnsi="宋体" w:cs="宋体"/>
                <w:b/>
                <w:szCs w:val="21"/>
                <w:lang w:eastAsia="zh-Hans"/>
              </w:rPr>
              <w:t>、</w:t>
            </w:r>
            <w:r>
              <w:rPr>
                <w:rFonts w:hint="eastAsia" w:ascii="宋体" w:hAnsi="宋体" w:cs="宋体"/>
                <w:b/>
                <w:szCs w:val="21"/>
                <w:lang w:val="zh-CN" w:eastAsia="zh-Hans"/>
              </w:rPr>
              <w:t>卡劵管理</w:t>
            </w:r>
            <w:r>
              <w:rPr>
                <w:rFonts w:ascii="宋体" w:hAnsi="宋体" w:cs="宋体"/>
                <w:b/>
                <w:szCs w:val="21"/>
                <w:lang w:eastAsia="zh-Hans"/>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★1.</w:t>
            </w:r>
            <w:r>
              <w:rPr>
                <w:rFonts w:hint="eastAsia" w:ascii="宋体" w:hAnsi="宋体" w:cs="宋体"/>
                <w:sz w:val="22"/>
                <w:szCs w:val="22"/>
                <w:lang w:val="zh-CN"/>
              </w:rPr>
              <w:t>卡券类型管理：可以卡券类型管理模块中创建不同类型的卡券。创建卡券时，可以设定优惠的具体规则，如折扣比例、满减金额、有效期限等</w:t>
            </w:r>
            <w:r>
              <w:rPr>
                <w:rFonts w:ascii="宋体" w:hAnsi="宋体" w:cs="宋体"/>
                <w:sz w:val="22"/>
                <w:szCs w:val="22"/>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卡券条件管理：算力网可以在系统中设定发放卡券的条件，例如用户类型、产品范围、消费金额条件等</w:t>
            </w:r>
            <w:r>
              <w:rPr>
                <w:rFonts w:ascii="宋体" w:hAnsi="宋体" w:cs="宋体"/>
                <w:sz w:val="22"/>
                <w:szCs w:val="22"/>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3.</w:t>
            </w:r>
            <w:r>
              <w:rPr>
                <w:rFonts w:hint="eastAsia" w:ascii="宋体" w:hAnsi="宋体" w:cs="宋体"/>
                <w:sz w:val="22"/>
                <w:szCs w:val="22"/>
                <w:lang w:val="zh-CN"/>
              </w:rPr>
              <w:t>卡劵发布管理：根据卡券类型和条件批量创建卡劵，并管理卡劵信息、状态、库存数量。发布卡劵后符合条件的用户将收到通知并领取，可指定用户进行发放</w:t>
            </w:r>
            <w:r>
              <w:rPr>
                <w:rFonts w:ascii="宋体" w:hAnsi="宋体" w:cs="宋体"/>
                <w:sz w:val="22"/>
                <w:szCs w:val="22"/>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4.</w:t>
            </w:r>
            <w:r>
              <w:rPr>
                <w:rFonts w:hint="eastAsia" w:ascii="宋体" w:hAnsi="宋体" w:cs="宋体"/>
                <w:sz w:val="22"/>
                <w:szCs w:val="22"/>
                <w:lang w:val="zh-CN"/>
              </w:rPr>
              <w:t>卡券统计与报表：卡券数据统计与报表模块，可查看卡券的发放数量、领取数量和使用情况。报表可以按时间段、卡券类型等进行过滤和分组展示，方便数据分析和优化策略。</w:t>
            </w:r>
          </w:p>
          <w:p>
            <w:pPr>
              <w:pStyle w:val="14"/>
              <w:ind w:left="0" w:leftChars="0" w:firstLine="0" w:firstLineChars="0"/>
              <w:rPr>
                <w:rFonts w:ascii="宋体" w:hAnsi="宋体" w:cs="宋体"/>
                <w:b/>
                <w:szCs w:val="21"/>
                <w:lang w:val="zh-CN" w:eastAsia="zh-Hans"/>
              </w:rPr>
            </w:pPr>
            <w:r>
              <w:rPr>
                <w:rFonts w:hint="eastAsia" w:ascii="宋体" w:hAnsi="宋体" w:cs="宋体"/>
                <w:b/>
                <w:szCs w:val="21"/>
                <w:lang w:eastAsia="zh-Hans"/>
              </w:rPr>
              <w:t>六</w:t>
            </w:r>
            <w:r>
              <w:rPr>
                <w:rFonts w:ascii="宋体" w:hAnsi="宋体" w:cs="宋体"/>
                <w:b/>
                <w:szCs w:val="21"/>
                <w:lang w:eastAsia="zh-Hans"/>
              </w:rPr>
              <w:t>、</w:t>
            </w:r>
            <w:r>
              <w:rPr>
                <w:rFonts w:hint="eastAsia" w:ascii="宋体" w:hAnsi="宋体" w:cs="宋体"/>
                <w:b/>
                <w:szCs w:val="21"/>
                <w:lang w:val="zh-CN" w:eastAsia="zh-Hans"/>
              </w:rPr>
              <w:t>发票管理</w:t>
            </w:r>
            <w:r>
              <w:rPr>
                <w:rFonts w:ascii="宋体" w:hAnsi="宋体" w:cs="宋体"/>
                <w:b/>
                <w:szCs w:val="21"/>
                <w:lang w:eastAsia="zh-Hans"/>
              </w:rPr>
              <w:t>：</w:t>
            </w:r>
          </w:p>
          <w:p>
            <w:pPr>
              <w:adjustRightInd w:val="0"/>
              <w:snapToGrid w:val="0"/>
              <w:spacing w:line="360" w:lineRule="auto"/>
              <w:rPr>
                <w:rFonts w:ascii="宋体" w:hAnsi="宋体" w:cs="宋体"/>
                <w:sz w:val="22"/>
                <w:szCs w:val="22"/>
              </w:rPr>
            </w:pPr>
            <w:r>
              <w:rPr>
                <w:rFonts w:hint="eastAsia" w:ascii="宋体" w:hAnsi="宋体" w:cs="宋体"/>
                <w:sz w:val="22"/>
                <w:szCs w:val="22"/>
              </w:rPr>
              <w:t>★1.发票开具：可以在系统中进行发票开具操作，根据用户的申请信息生成相应的发票信息。系统自动生成发票号码，并记录发票的开具日期和金额等信息</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2.发票寄送：可以在该模块进行发票的寄送操作，根据用户需要生成电子发票发送至用户邮箱，纸质发票根据用户填写地址进行寄送。系统记录发票的寄送状态和快递信息，以便用户跟踪发票的寄送进度</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★3.发票统计与报表：提供发票数据统计功能，包括已开具发票数量、总金额、发票状态等信息。提供发票开具报表，帮助运营团队分析发票管理情况和用户需求。</w:t>
            </w:r>
          </w:p>
          <w:p>
            <w:pPr>
              <w:pStyle w:val="14"/>
              <w:ind w:left="0" w:leftChars="0" w:firstLine="0" w:firstLineChars="0"/>
              <w:rPr>
                <w:rFonts w:ascii="宋体" w:hAnsi="宋体" w:cs="宋体"/>
                <w:b/>
                <w:szCs w:val="21"/>
                <w:lang w:val="zh-CN" w:eastAsia="zh-Hans"/>
              </w:rPr>
            </w:pPr>
            <w:r>
              <w:rPr>
                <w:rFonts w:hint="eastAsia" w:ascii="宋体" w:hAnsi="宋体" w:cs="宋体"/>
                <w:b/>
                <w:szCs w:val="21"/>
                <w:lang w:eastAsia="zh-Hans"/>
              </w:rPr>
              <w:t>七</w:t>
            </w:r>
            <w:r>
              <w:rPr>
                <w:rFonts w:ascii="宋体" w:hAnsi="宋体" w:cs="宋体"/>
                <w:b/>
                <w:szCs w:val="21"/>
                <w:lang w:eastAsia="zh-Hans"/>
              </w:rPr>
              <w:t>、</w:t>
            </w:r>
            <w:r>
              <w:rPr>
                <w:rFonts w:hint="eastAsia" w:ascii="宋体" w:hAnsi="宋体" w:cs="宋体"/>
                <w:b/>
                <w:szCs w:val="21"/>
                <w:lang w:val="zh-CN" w:eastAsia="zh-Hans"/>
              </w:rPr>
              <w:t>计费管理</w:t>
            </w:r>
            <w:r>
              <w:rPr>
                <w:rFonts w:ascii="宋体" w:hAnsi="宋体" w:cs="宋体"/>
                <w:b/>
                <w:szCs w:val="21"/>
                <w:lang w:eastAsia="zh-Hans"/>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★1.</w:t>
            </w:r>
            <w:r>
              <w:rPr>
                <w:rFonts w:hint="eastAsia" w:ascii="宋体" w:hAnsi="宋体" w:cs="宋体"/>
                <w:sz w:val="22"/>
                <w:szCs w:val="22"/>
                <w:lang w:val="zh-CN"/>
              </w:rPr>
              <w:t>计费策略配置：管理员可以在该功能模块下配置不同维度和指标的计费策略，以满足算力产品的定制化服务。计费策略可以根据不同的条件和规则进行设置，如按小时计费、按流量计费、按容量计费等，单价由调度系统中统一度量子系统提供基础数据</w:t>
            </w:r>
            <w:r>
              <w:rPr>
                <w:rFonts w:ascii="宋体" w:hAnsi="宋体" w:cs="宋体"/>
                <w:sz w:val="22"/>
                <w:szCs w:val="22"/>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用量统计与计费：系统会根据用户的实际使用情况进行用量统计，如使用时长、流量、容量等。根据计费策略和计费规则，系统会自动进行计费操作，生成相应的账单</w:t>
            </w:r>
            <w:r>
              <w:rPr>
                <w:rFonts w:ascii="宋体" w:hAnsi="宋体" w:cs="宋体"/>
                <w:sz w:val="22"/>
                <w:szCs w:val="22"/>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3.</w:t>
            </w:r>
            <w:r>
              <w:rPr>
                <w:rFonts w:hint="eastAsia" w:ascii="宋体" w:hAnsi="宋体" w:cs="宋体"/>
                <w:sz w:val="22"/>
                <w:szCs w:val="22"/>
                <w:lang w:val="zh-CN"/>
              </w:rPr>
              <w:t>账单管理：该模块用于管理用户的账单信息，记录用户的消费情况和支付状态。用户可以在算力网门户的用户中心查看和下载相应的账单。</w:t>
            </w:r>
          </w:p>
          <w:p>
            <w:pPr>
              <w:pStyle w:val="14"/>
              <w:ind w:left="0" w:leftChars="0" w:firstLine="0" w:firstLineChars="0"/>
              <w:rPr>
                <w:rFonts w:ascii="宋体" w:hAnsi="宋体" w:cs="宋体"/>
                <w:b/>
                <w:szCs w:val="21"/>
                <w:lang w:val="zh-CN" w:eastAsia="zh-Hans"/>
              </w:rPr>
            </w:pPr>
            <w:r>
              <w:rPr>
                <w:rFonts w:hint="eastAsia" w:ascii="宋体" w:hAnsi="宋体" w:cs="宋体"/>
                <w:b/>
                <w:szCs w:val="21"/>
                <w:lang w:eastAsia="zh-Hans"/>
              </w:rPr>
              <w:t>八</w:t>
            </w:r>
            <w:r>
              <w:rPr>
                <w:rFonts w:ascii="宋体" w:hAnsi="宋体" w:cs="宋体"/>
                <w:b/>
                <w:szCs w:val="21"/>
                <w:lang w:eastAsia="zh-Hans"/>
              </w:rPr>
              <w:t>、</w:t>
            </w:r>
            <w:r>
              <w:rPr>
                <w:rFonts w:hint="eastAsia" w:ascii="宋体" w:hAnsi="宋体" w:cs="宋体"/>
                <w:b/>
                <w:szCs w:val="21"/>
                <w:lang w:val="zh-CN" w:eastAsia="zh-Hans"/>
              </w:rPr>
              <w:t>算力产品管理</w:t>
            </w:r>
            <w:r>
              <w:rPr>
                <w:rFonts w:ascii="宋体" w:hAnsi="宋体" w:cs="宋体"/>
                <w:b/>
                <w:szCs w:val="21"/>
                <w:lang w:eastAsia="zh-Hans"/>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1.</w:t>
            </w:r>
            <w:r>
              <w:rPr>
                <w:rFonts w:hint="eastAsia" w:ascii="宋体" w:hAnsi="宋体" w:cs="宋体"/>
                <w:sz w:val="22"/>
                <w:szCs w:val="22"/>
                <w:lang w:val="zh-CN"/>
              </w:rPr>
              <w:t>产品发布与编辑：可以在该功能模块中创建新的算力产品，设定产品的名称、描述、配置、标签、定价计费策略等信息。可以编辑已发布的产品，进行价格调整、描述修改等操作</w:t>
            </w:r>
            <w:r>
              <w:rPr>
                <w:rFonts w:ascii="宋体" w:hAnsi="宋体" w:cs="宋体"/>
                <w:sz w:val="22"/>
                <w:szCs w:val="22"/>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产品分类管理：该模块用于对算力产品进行分类管理，方便用户浏览和筛选所需产品。可以根据产品的属性将其归类到相应的分类下</w:t>
            </w:r>
            <w:r>
              <w:rPr>
                <w:rFonts w:ascii="宋体" w:hAnsi="宋体" w:cs="宋体"/>
                <w:sz w:val="22"/>
                <w:szCs w:val="22"/>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3.</w:t>
            </w:r>
            <w:r>
              <w:rPr>
                <w:rFonts w:hint="eastAsia" w:ascii="宋体" w:hAnsi="宋体" w:cs="宋体"/>
                <w:sz w:val="22"/>
                <w:szCs w:val="22"/>
                <w:lang w:val="zh-CN"/>
              </w:rPr>
              <w:t>产品状态管理：系统支持对算力产品的状态进行管理，包括发布中、下架、已售完等状态。可以根据实际情况调整产品的状态。</w:t>
            </w:r>
          </w:p>
          <w:p>
            <w:pPr>
              <w:pStyle w:val="14"/>
              <w:ind w:left="0" w:leftChars="0" w:firstLine="0" w:firstLineChars="0"/>
              <w:rPr>
                <w:rFonts w:ascii="宋体" w:hAnsi="宋体" w:cs="宋体"/>
                <w:b/>
                <w:szCs w:val="21"/>
                <w:lang w:val="zh-CN" w:eastAsia="zh-Hans"/>
              </w:rPr>
            </w:pPr>
            <w:r>
              <w:rPr>
                <w:rFonts w:hint="eastAsia" w:ascii="宋体" w:hAnsi="宋体" w:cs="宋体"/>
                <w:b/>
                <w:szCs w:val="21"/>
                <w:lang w:eastAsia="zh-Hans"/>
              </w:rPr>
              <w:t>九</w:t>
            </w:r>
            <w:r>
              <w:rPr>
                <w:rFonts w:ascii="宋体" w:hAnsi="宋体" w:cs="宋体"/>
                <w:b/>
                <w:szCs w:val="21"/>
                <w:lang w:eastAsia="zh-Hans"/>
              </w:rPr>
              <w:t>、</w:t>
            </w:r>
            <w:r>
              <w:rPr>
                <w:rFonts w:hint="eastAsia" w:ascii="宋体" w:hAnsi="宋体" w:cs="宋体"/>
                <w:b/>
                <w:szCs w:val="21"/>
                <w:lang w:val="zh-CN" w:eastAsia="zh-Hans"/>
              </w:rPr>
              <w:t>算力终端设备管理</w:t>
            </w:r>
            <w:r>
              <w:rPr>
                <w:rFonts w:ascii="宋体" w:hAnsi="宋体" w:cs="宋体"/>
                <w:b/>
                <w:szCs w:val="21"/>
                <w:lang w:eastAsia="zh-Hans"/>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★1.</w:t>
            </w:r>
            <w:r>
              <w:rPr>
                <w:rFonts w:hint="eastAsia" w:ascii="宋体" w:hAnsi="宋体" w:cs="宋体"/>
                <w:sz w:val="22"/>
                <w:szCs w:val="22"/>
                <w:lang w:val="zh-CN"/>
              </w:rPr>
              <w:t>设备注册与绑定：用户可以在该功能模块中注册和绑定自己的算力终端设备。设备绑定时需要填写设备信息，以便系统进行设备的标识和管理</w:t>
            </w:r>
            <w:r>
              <w:rPr>
                <w:rFonts w:ascii="宋体" w:hAnsi="宋体" w:cs="宋体"/>
                <w:sz w:val="22"/>
                <w:szCs w:val="22"/>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设备资产管理：该模块用于管理设备的资产状态，包括设备型号、序列号、购买日期、保修期等。管理员可以根据设备资产信息进行设备管理和统计</w:t>
            </w:r>
            <w:r>
              <w:rPr>
                <w:rFonts w:ascii="宋体" w:hAnsi="宋体" w:cs="宋体"/>
                <w:sz w:val="22"/>
                <w:szCs w:val="22"/>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★3.</w:t>
            </w:r>
            <w:r>
              <w:rPr>
                <w:rFonts w:hint="eastAsia" w:ascii="宋体" w:hAnsi="宋体" w:cs="宋体"/>
                <w:sz w:val="22"/>
                <w:szCs w:val="22"/>
                <w:lang w:val="zh-CN"/>
              </w:rPr>
              <w:t>设备运行状态监控：系统需要实时监控设备的运行状态，包括设备的在线状态、运行温度、算力性能等。管理员可以通过系统界面查看设备的运行情况</w:t>
            </w:r>
            <w:r>
              <w:rPr>
                <w:rFonts w:ascii="宋体" w:hAnsi="宋体" w:cs="宋体"/>
                <w:sz w:val="22"/>
                <w:szCs w:val="22"/>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★4.</w:t>
            </w:r>
            <w:r>
              <w:rPr>
                <w:rFonts w:hint="eastAsia" w:ascii="宋体" w:hAnsi="宋体" w:cs="宋体"/>
                <w:sz w:val="22"/>
                <w:szCs w:val="22"/>
                <w:lang w:val="zh-CN"/>
              </w:rPr>
              <w:t>设备系统升级推送：可以对设备进行系统升级推送，提醒用户进行系统升级更新</w:t>
            </w:r>
            <w:r>
              <w:rPr>
                <w:rFonts w:ascii="宋体" w:hAnsi="宋体" w:cs="宋体"/>
                <w:sz w:val="22"/>
                <w:szCs w:val="22"/>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★5.</w:t>
            </w:r>
            <w:r>
              <w:rPr>
                <w:rFonts w:hint="eastAsia" w:ascii="宋体" w:hAnsi="宋体" w:cs="宋体"/>
                <w:sz w:val="22"/>
                <w:szCs w:val="22"/>
                <w:lang w:val="zh-CN"/>
              </w:rPr>
              <w:t>设备故障与维护：系统需要记录设备的故障信息和维护记录，以便对设备进行及时维修和保养。</w:t>
            </w:r>
          </w:p>
          <w:p>
            <w:pPr>
              <w:pStyle w:val="14"/>
              <w:ind w:left="0" w:leftChars="0" w:firstLine="0" w:firstLineChars="0"/>
              <w:rPr>
                <w:rFonts w:ascii="宋体" w:hAnsi="宋体" w:cs="宋体"/>
                <w:b/>
                <w:szCs w:val="21"/>
                <w:lang w:val="zh-CN" w:eastAsia="zh-Hans"/>
              </w:rPr>
            </w:pPr>
            <w:r>
              <w:rPr>
                <w:rFonts w:hint="eastAsia" w:ascii="宋体" w:hAnsi="宋体" w:cs="宋体"/>
                <w:b/>
                <w:szCs w:val="21"/>
                <w:lang w:eastAsia="zh-Hans"/>
              </w:rPr>
              <w:t>十</w:t>
            </w:r>
            <w:r>
              <w:rPr>
                <w:rFonts w:ascii="宋体" w:hAnsi="宋体" w:cs="宋体"/>
                <w:b/>
                <w:szCs w:val="21"/>
                <w:lang w:eastAsia="zh-Hans"/>
              </w:rPr>
              <w:t>、</w:t>
            </w:r>
            <w:r>
              <w:rPr>
                <w:rFonts w:hint="eastAsia" w:ascii="宋体" w:hAnsi="宋体" w:cs="宋体"/>
                <w:b/>
                <w:szCs w:val="21"/>
                <w:lang w:val="zh-CN" w:eastAsia="zh-Hans"/>
              </w:rPr>
              <w:t>工单管理</w:t>
            </w:r>
            <w:r>
              <w:rPr>
                <w:rFonts w:ascii="宋体" w:hAnsi="宋体" w:cs="宋体"/>
                <w:b/>
                <w:szCs w:val="21"/>
                <w:lang w:eastAsia="zh-Hans"/>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★1.</w:t>
            </w:r>
            <w:r>
              <w:rPr>
                <w:rFonts w:hint="eastAsia" w:ascii="宋体" w:hAnsi="宋体" w:cs="宋体"/>
                <w:sz w:val="22"/>
                <w:szCs w:val="22"/>
                <w:lang w:val="zh-CN"/>
              </w:rPr>
              <w:t>工单提交与分配子模块：用户在门户或算力网客户端提交工单，描述问题、需求或投诉的详细信息。系统根据工单的类型和紧急程度，自动将工单分配给相应的运营团队成员</w:t>
            </w:r>
            <w:r>
              <w:rPr>
                <w:rFonts w:ascii="宋体" w:hAnsi="宋体" w:cs="宋体"/>
                <w:sz w:val="22"/>
                <w:szCs w:val="22"/>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工单处理与跟踪子模块：运营团队成员可以在该功能模块中查看分配给自己的工单，开始处理工单内容。每个工单都有状态跟踪，记录工单的处理进展和当前状态</w:t>
            </w:r>
            <w:r>
              <w:rPr>
                <w:rFonts w:ascii="宋体" w:hAnsi="宋体" w:cs="宋体"/>
                <w:sz w:val="22"/>
                <w:szCs w:val="22"/>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3.</w:t>
            </w:r>
            <w:r>
              <w:rPr>
                <w:rFonts w:hint="eastAsia" w:ascii="宋体" w:hAnsi="宋体" w:cs="宋体"/>
                <w:sz w:val="22"/>
                <w:szCs w:val="22"/>
                <w:lang w:val="zh-CN"/>
              </w:rPr>
              <w:t>工单统计与报表子模块：提供工单数据统计功能，包括工单数量、处理时长、解决率等信息。提供工单处理报表，帮助运营团队分析工单处理情况和响应效率</w:t>
            </w:r>
            <w:r>
              <w:rPr>
                <w:rFonts w:ascii="宋体" w:hAnsi="宋体" w:cs="宋体"/>
                <w:sz w:val="22"/>
                <w:szCs w:val="22"/>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★4.</w:t>
            </w:r>
            <w:r>
              <w:rPr>
                <w:rFonts w:hint="eastAsia" w:ascii="宋体" w:hAnsi="宋体" w:cs="宋体"/>
                <w:sz w:val="22"/>
                <w:szCs w:val="22"/>
                <w:lang w:val="zh-CN"/>
              </w:rPr>
              <w:t>自动化工单处理子模块：系统可以根据一些预设规则自动处理部分工单或自动分配工单给相应的处理团队。自动化工单处理有助于提高工单处理效率和减轻运营团队的负担。</w:t>
            </w:r>
          </w:p>
          <w:p>
            <w:pPr>
              <w:pStyle w:val="14"/>
              <w:ind w:left="0" w:leftChars="0" w:firstLine="0" w:firstLineChars="0"/>
              <w:rPr>
                <w:rFonts w:ascii="宋体" w:hAnsi="宋体" w:cs="宋体"/>
                <w:b/>
                <w:szCs w:val="21"/>
                <w:lang w:val="zh-CN" w:eastAsia="zh-Hans"/>
              </w:rPr>
            </w:pPr>
            <w:r>
              <w:rPr>
                <w:rFonts w:hint="eastAsia" w:ascii="宋体" w:hAnsi="宋体" w:cs="宋体"/>
                <w:b/>
                <w:szCs w:val="21"/>
                <w:lang w:eastAsia="zh-Hans"/>
              </w:rPr>
              <w:t>十一</w:t>
            </w:r>
            <w:r>
              <w:rPr>
                <w:rFonts w:ascii="宋体" w:hAnsi="宋体" w:cs="宋体"/>
                <w:b/>
                <w:szCs w:val="21"/>
                <w:lang w:eastAsia="zh-Hans"/>
              </w:rPr>
              <w:t>、</w:t>
            </w:r>
            <w:r>
              <w:rPr>
                <w:rFonts w:hint="eastAsia" w:ascii="宋体" w:hAnsi="宋体" w:cs="宋体"/>
                <w:b/>
                <w:szCs w:val="21"/>
                <w:lang w:val="zh-CN" w:eastAsia="zh-Hans"/>
              </w:rPr>
              <w:t>门户内容管理</w:t>
            </w:r>
            <w:r>
              <w:rPr>
                <w:rFonts w:ascii="宋体" w:hAnsi="宋体" w:cs="宋体"/>
                <w:b/>
                <w:szCs w:val="21"/>
                <w:lang w:eastAsia="zh-Hans"/>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1.</w:t>
            </w:r>
            <w:r>
              <w:rPr>
                <w:rFonts w:hint="eastAsia" w:ascii="宋体" w:hAnsi="宋体" w:cs="宋体"/>
                <w:sz w:val="22"/>
                <w:szCs w:val="22"/>
                <w:lang w:val="zh-CN"/>
              </w:rPr>
              <w:t>宣传</w:t>
            </w:r>
            <w:r>
              <w:rPr>
                <w:rFonts w:hint="eastAsia" w:ascii="宋体" w:hAnsi="宋体" w:cs="宋体"/>
                <w:sz w:val="22"/>
                <w:szCs w:val="22"/>
              </w:rPr>
              <w:t>广告图</w:t>
            </w:r>
            <w:r>
              <w:rPr>
                <w:rFonts w:hint="eastAsia" w:ascii="宋体" w:hAnsi="宋体" w:cs="宋体"/>
                <w:sz w:val="22"/>
                <w:szCs w:val="22"/>
                <w:lang w:val="zh-CN"/>
              </w:rPr>
              <w:t>管理：可以在该功能模块中管理门户网站的宣传广告。可以上传、编辑和删除</w:t>
            </w:r>
            <w:r>
              <w:rPr>
                <w:rFonts w:hint="eastAsia" w:ascii="宋体" w:hAnsi="宋体" w:cs="宋体"/>
                <w:sz w:val="22"/>
                <w:szCs w:val="22"/>
              </w:rPr>
              <w:t>宣传</w:t>
            </w:r>
            <w:r>
              <w:rPr>
                <w:rFonts w:hint="eastAsia" w:ascii="宋体" w:hAnsi="宋体" w:cs="宋体"/>
                <w:sz w:val="22"/>
                <w:szCs w:val="22"/>
                <w:lang w:val="zh-CN"/>
              </w:rPr>
              <w:t>图片，并设定</w:t>
            </w:r>
            <w:r>
              <w:rPr>
                <w:rFonts w:hint="eastAsia" w:ascii="宋体" w:hAnsi="宋体" w:cs="宋体"/>
                <w:sz w:val="22"/>
                <w:szCs w:val="22"/>
              </w:rPr>
              <w:t>宣传广告图</w:t>
            </w:r>
            <w:r>
              <w:rPr>
                <w:rFonts w:hint="eastAsia" w:ascii="宋体" w:hAnsi="宋体" w:cs="宋体"/>
                <w:sz w:val="22"/>
                <w:szCs w:val="22"/>
                <w:lang w:val="zh-CN"/>
              </w:rPr>
              <w:t>的展示位置、内容链接、有效期限等</w:t>
            </w:r>
            <w:r>
              <w:rPr>
                <w:rFonts w:ascii="宋体" w:hAnsi="宋体" w:cs="宋体"/>
                <w:sz w:val="22"/>
                <w:szCs w:val="22"/>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新闻资讯管理：该模块用于发布和管理门户网站的新闻资讯内容。管理员可以发布新闻、编辑新闻内容，并设定新闻的发布时间和可见范围</w:t>
            </w:r>
            <w:r>
              <w:rPr>
                <w:rFonts w:ascii="宋体" w:hAnsi="宋体" w:cs="宋体"/>
                <w:sz w:val="22"/>
                <w:szCs w:val="22"/>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3.</w:t>
            </w:r>
            <w:r>
              <w:rPr>
                <w:rFonts w:hint="eastAsia" w:ascii="宋体" w:hAnsi="宋体" w:cs="宋体"/>
                <w:sz w:val="22"/>
                <w:szCs w:val="22"/>
                <w:lang w:val="zh-CN"/>
              </w:rPr>
              <w:t>推广活动管理：管理员可以在推广活动管理模块中创建、编辑和删除推广活动信息。活动信息包括活动名称、描述、参与条件和有效期等。</w:t>
            </w:r>
          </w:p>
          <w:p>
            <w:pPr>
              <w:pStyle w:val="14"/>
              <w:ind w:left="0" w:leftChars="0" w:firstLine="0" w:firstLineChars="0"/>
              <w:rPr>
                <w:rFonts w:ascii="宋体" w:hAnsi="宋体" w:cs="宋体"/>
                <w:b/>
                <w:szCs w:val="21"/>
                <w:lang w:val="zh-CN" w:eastAsia="zh-Hans"/>
              </w:rPr>
            </w:pPr>
            <w:r>
              <w:rPr>
                <w:rFonts w:hint="eastAsia" w:ascii="宋体" w:hAnsi="宋体" w:cs="宋体"/>
                <w:b/>
                <w:szCs w:val="21"/>
                <w:lang w:eastAsia="zh-Hans"/>
              </w:rPr>
              <w:t>十二</w:t>
            </w:r>
            <w:r>
              <w:rPr>
                <w:rFonts w:ascii="宋体" w:hAnsi="宋体" w:cs="宋体"/>
                <w:b/>
                <w:szCs w:val="21"/>
                <w:lang w:eastAsia="zh-Hans"/>
              </w:rPr>
              <w:t>、</w:t>
            </w:r>
            <w:r>
              <w:rPr>
                <w:rFonts w:hint="eastAsia" w:ascii="宋体" w:hAnsi="宋体" w:cs="宋体"/>
                <w:b/>
                <w:szCs w:val="21"/>
                <w:lang w:val="zh-CN" w:eastAsia="zh-Hans"/>
              </w:rPr>
              <w:t>消息通知管理</w:t>
            </w:r>
            <w:r>
              <w:rPr>
                <w:rFonts w:ascii="宋体" w:hAnsi="宋体" w:cs="宋体"/>
                <w:b/>
                <w:szCs w:val="21"/>
                <w:lang w:eastAsia="zh-Hans"/>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1.</w:t>
            </w:r>
            <w:r>
              <w:rPr>
                <w:rFonts w:hint="eastAsia" w:ascii="宋体" w:hAnsi="宋体" w:cs="宋体"/>
                <w:sz w:val="22"/>
                <w:szCs w:val="22"/>
                <w:lang w:val="zh-CN"/>
              </w:rPr>
              <w:t>通知模板管理：该功能模块用于管理各种通知消息的模板，包括订单状态变更、账户余额变动、工单进展等。管理员可以在系统中配置通知模板的内容和格式</w:t>
            </w:r>
            <w:r>
              <w:rPr>
                <w:rFonts w:ascii="宋体" w:hAnsi="宋体" w:cs="宋体"/>
                <w:sz w:val="22"/>
                <w:szCs w:val="22"/>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消息通知方式设置：可以在该功能模块中设置接收消息通知的方式，包括站内信、电子邮件、短信通知等</w:t>
            </w:r>
            <w:r>
              <w:rPr>
                <w:rFonts w:ascii="宋体" w:hAnsi="宋体" w:cs="宋体"/>
                <w:sz w:val="22"/>
                <w:szCs w:val="22"/>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3.</w:t>
            </w:r>
            <w:r>
              <w:rPr>
                <w:rFonts w:hint="eastAsia" w:ascii="宋体" w:hAnsi="宋体" w:cs="宋体"/>
                <w:sz w:val="22"/>
                <w:szCs w:val="22"/>
                <w:lang w:val="zh-CN"/>
              </w:rPr>
              <w:t>通知发送与记录：系统会根据各种事件触发通知消息的发送。系统需要记录通知消息的发送历史，以便用户查看消息通知的记录</w:t>
            </w:r>
            <w:r>
              <w:rPr>
                <w:rFonts w:ascii="宋体" w:hAnsi="宋体" w:cs="宋体"/>
                <w:sz w:val="22"/>
                <w:szCs w:val="22"/>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4.</w:t>
            </w:r>
            <w:r>
              <w:rPr>
                <w:rFonts w:hint="eastAsia" w:ascii="宋体" w:hAnsi="宋体" w:cs="宋体"/>
                <w:sz w:val="22"/>
                <w:szCs w:val="22"/>
                <w:lang w:val="zh-CN"/>
              </w:rPr>
              <w:t>通知状态跟踪：系统需要对通知消息的状态进行跟踪，包括发送成功、发送失败、用户已读等。可以在系统中查看通知状态，确保消息的准确传递。</w:t>
            </w:r>
          </w:p>
          <w:p>
            <w:pPr>
              <w:pStyle w:val="14"/>
              <w:ind w:left="0" w:leftChars="0" w:firstLine="0" w:firstLineChars="0"/>
              <w:rPr>
                <w:rFonts w:ascii="宋体" w:hAnsi="宋体" w:cs="宋体"/>
                <w:b/>
                <w:szCs w:val="21"/>
                <w:lang w:val="zh-CN" w:eastAsia="zh-Hans"/>
              </w:rPr>
            </w:pPr>
            <w:r>
              <w:rPr>
                <w:rFonts w:hint="eastAsia" w:ascii="宋体" w:hAnsi="宋体" w:cs="宋体"/>
                <w:b/>
                <w:szCs w:val="21"/>
                <w:lang w:eastAsia="zh-Hans"/>
              </w:rPr>
              <w:t>十三</w:t>
            </w:r>
            <w:r>
              <w:rPr>
                <w:rFonts w:ascii="宋体" w:hAnsi="宋体" w:cs="宋体"/>
                <w:b/>
                <w:szCs w:val="21"/>
                <w:lang w:eastAsia="zh-Hans"/>
              </w:rPr>
              <w:t>、</w:t>
            </w:r>
            <w:r>
              <w:rPr>
                <w:rFonts w:hint="eastAsia" w:ascii="宋体" w:hAnsi="宋体" w:cs="宋体"/>
                <w:b/>
                <w:szCs w:val="21"/>
                <w:lang w:val="zh-CN" w:eastAsia="zh-Hans"/>
              </w:rPr>
              <w:t>工作流引擎</w:t>
            </w:r>
            <w:r>
              <w:rPr>
                <w:rFonts w:ascii="宋体" w:hAnsi="宋体" w:cs="宋体"/>
                <w:b/>
                <w:szCs w:val="21"/>
                <w:lang w:eastAsia="zh-Hans"/>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1.</w:t>
            </w:r>
            <w:r>
              <w:rPr>
                <w:rFonts w:hint="eastAsia" w:ascii="宋体" w:hAnsi="宋体" w:cs="宋体"/>
                <w:sz w:val="22"/>
                <w:szCs w:val="22"/>
                <w:lang w:val="zh-CN"/>
              </w:rPr>
              <w:t>工作流模型定义：确定工作流引擎支持的工作流模型类型，如串行流程、并行流程、条件分支等。定义工作流中的各个环节和任务节点，以及它们之间的流转关系</w:t>
            </w:r>
            <w:r>
              <w:rPr>
                <w:rFonts w:ascii="宋体" w:hAnsi="宋体" w:cs="宋体"/>
                <w:sz w:val="22"/>
                <w:szCs w:val="22"/>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工作流数据定义：确定工作流中需要使用的数据模型，包括流程实例数据、任务数据等。设计数据模型的结构和字段，以满足流程的需求</w:t>
            </w:r>
            <w:r>
              <w:rPr>
                <w:rFonts w:ascii="宋体" w:hAnsi="宋体" w:cs="宋体"/>
                <w:sz w:val="22"/>
                <w:szCs w:val="22"/>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3.</w:t>
            </w:r>
            <w:r>
              <w:rPr>
                <w:rFonts w:hint="eastAsia" w:ascii="宋体" w:hAnsi="宋体" w:cs="宋体"/>
                <w:sz w:val="22"/>
                <w:szCs w:val="22"/>
                <w:lang w:val="zh-CN"/>
              </w:rPr>
              <w:t>工作流设计器：可视化地设计工作流程。设计师可以通过拖拽、连接节点等方式设计工作流程，设定任务属性和流程条件</w:t>
            </w:r>
            <w:r>
              <w:rPr>
                <w:rFonts w:ascii="宋体" w:hAnsi="宋体" w:cs="宋体"/>
                <w:sz w:val="22"/>
                <w:szCs w:val="22"/>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4.</w:t>
            </w:r>
            <w:r>
              <w:rPr>
                <w:rFonts w:hint="eastAsia" w:ascii="宋体" w:hAnsi="宋体" w:cs="宋体"/>
                <w:sz w:val="22"/>
                <w:szCs w:val="22"/>
                <w:lang w:val="zh-CN"/>
              </w:rPr>
              <w:t>流程模板管理：工作流模板需要存储在数据库或其他持久化存储中，以便于工作流引擎运行时调用</w:t>
            </w:r>
            <w:r>
              <w:rPr>
                <w:rFonts w:ascii="宋体" w:hAnsi="宋体" w:cs="宋体"/>
                <w:sz w:val="22"/>
                <w:szCs w:val="22"/>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5.</w:t>
            </w:r>
            <w:r>
              <w:rPr>
                <w:rFonts w:hint="eastAsia" w:ascii="宋体" w:hAnsi="宋体" w:cs="宋体"/>
                <w:sz w:val="22"/>
                <w:szCs w:val="22"/>
                <w:lang w:val="zh-CN"/>
              </w:rPr>
              <w:t>任务状态管理：确定任务的状态机和状态转换规则，用于记录任务的执行状态。任务状态管理需要确保任务的一致性和可靠性</w:t>
            </w:r>
            <w:r>
              <w:rPr>
                <w:rFonts w:ascii="宋体" w:hAnsi="宋体" w:cs="宋体"/>
                <w:sz w:val="22"/>
                <w:szCs w:val="22"/>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6.</w:t>
            </w:r>
            <w:r>
              <w:rPr>
                <w:rFonts w:hint="eastAsia" w:ascii="宋体" w:hAnsi="宋体" w:cs="宋体"/>
                <w:sz w:val="22"/>
                <w:szCs w:val="22"/>
                <w:lang w:val="zh-CN"/>
              </w:rPr>
              <w:t>执行监控管理：提供流程执行监控功能，管理员和用户可以实时查看工作流程的执行情况。监控界面可以展示流程实例的状态、任务执行情况和当前执行节点等信息</w:t>
            </w:r>
            <w:r>
              <w:rPr>
                <w:rFonts w:ascii="宋体" w:hAnsi="宋体" w:cs="宋体"/>
                <w:sz w:val="22"/>
                <w:szCs w:val="22"/>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7.</w:t>
            </w:r>
            <w:r>
              <w:rPr>
                <w:rFonts w:hint="eastAsia" w:ascii="宋体" w:hAnsi="宋体" w:cs="宋体"/>
                <w:sz w:val="22"/>
                <w:szCs w:val="22"/>
                <w:lang w:val="zh-CN"/>
              </w:rPr>
              <w:t>日志记录与审计：确定日志记录策略，对工作流引擎的执行过程和任务执行日志进行记录。日志记录有助于问题排查、审计和性能优化</w:t>
            </w:r>
            <w:r>
              <w:rPr>
                <w:rFonts w:ascii="宋体" w:hAnsi="宋体" w:cs="宋体"/>
                <w:sz w:val="22"/>
                <w:szCs w:val="22"/>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8.</w:t>
            </w:r>
            <w:r>
              <w:rPr>
                <w:rFonts w:hint="eastAsia" w:ascii="宋体" w:hAnsi="宋体" w:cs="宋体"/>
                <w:sz w:val="22"/>
                <w:szCs w:val="22"/>
                <w:lang w:val="zh-CN"/>
              </w:rPr>
              <w:t>异常处理：用于捕获和处理工作流引擎执行过程中的异常情况。保证工作流的稳定执行。</w:t>
            </w:r>
          </w:p>
          <w:p>
            <w:pPr>
              <w:pStyle w:val="14"/>
              <w:ind w:left="0" w:leftChars="0" w:firstLine="0" w:firstLineChars="0"/>
              <w:rPr>
                <w:rFonts w:ascii="宋体" w:hAnsi="宋体" w:cs="宋体"/>
                <w:b/>
                <w:szCs w:val="21"/>
                <w:lang w:val="zh-CN" w:eastAsia="zh-Hans"/>
              </w:rPr>
            </w:pPr>
            <w:r>
              <w:rPr>
                <w:rFonts w:hint="eastAsia" w:ascii="宋体" w:hAnsi="宋体" w:cs="宋体"/>
                <w:b/>
                <w:szCs w:val="21"/>
                <w:lang w:eastAsia="zh-Hans"/>
              </w:rPr>
              <w:t>十四</w:t>
            </w:r>
            <w:r>
              <w:rPr>
                <w:rFonts w:ascii="宋体" w:hAnsi="宋体" w:cs="宋体"/>
                <w:b/>
                <w:szCs w:val="21"/>
                <w:lang w:eastAsia="zh-Hans"/>
              </w:rPr>
              <w:t>、</w:t>
            </w:r>
            <w:r>
              <w:rPr>
                <w:rFonts w:hint="eastAsia" w:ascii="宋体" w:hAnsi="宋体" w:cs="宋体"/>
                <w:b/>
                <w:szCs w:val="21"/>
                <w:lang w:val="zh-CN" w:eastAsia="zh-Hans"/>
              </w:rPr>
              <w:t>系统管理</w:t>
            </w:r>
            <w:r>
              <w:rPr>
                <w:rFonts w:ascii="宋体" w:hAnsi="宋体" w:cs="宋体"/>
                <w:b/>
                <w:szCs w:val="21"/>
                <w:lang w:eastAsia="zh-Hans"/>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1.</w:t>
            </w:r>
            <w:r>
              <w:rPr>
                <w:rFonts w:hint="eastAsia" w:ascii="宋体" w:hAnsi="宋体" w:cs="宋体"/>
                <w:sz w:val="22"/>
                <w:szCs w:val="22"/>
                <w:lang w:val="zh-CN"/>
              </w:rPr>
              <w:t>系统菜单：对系统菜单进行新增、修改、添加子菜单，可配置菜单路径、图标、排序操作</w:t>
            </w:r>
            <w:r>
              <w:rPr>
                <w:rFonts w:ascii="宋体" w:hAnsi="宋体" w:cs="宋体"/>
                <w:sz w:val="22"/>
                <w:szCs w:val="22"/>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系统角色：管理系统角色，角色名称、编码，管理员可以给角色分配相应的权限，以控制角色能够访问的功能模块</w:t>
            </w:r>
            <w:r>
              <w:rPr>
                <w:rFonts w:ascii="宋体" w:hAnsi="宋体" w:cs="宋体"/>
                <w:sz w:val="22"/>
                <w:szCs w:val="22"/>
              </w:rPr>
              <w:t>；</w:t>
            </w:r>
            <w:r>
              <w:rPr>
                <w:rFonts w:hint="eastAsia" w:ascii="宋体" w:hAnsi="宋体" w:cs="宋体"/>
                <w:sz w:val="22"/>
                <w:szCs w:val="22"/>
                <w:lang w:val="zh-CN"/>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3.</w:t>
            </w:r>
            <w:r>
              <w:rPr>
                <w:rFonts w:hint="eastAsia" w:ascii="宋体" w:hAnsi="宋体" w:cs="宋体"/>
                <w:sz w:val="22"/>
                <w:szCs w:val="22"/>
                <w:lang w:val="zh-CN"/>
              </w:rPr>
              <w:t>数据字典：数据字典用于存储一些固定的数据，如状态、类型、性别等，方便在系统中统一管理和使用</w:t>
            </w:r>
            <w:r>
              <w:rPr>
                <w:rFonts w:ascii="宋体" w:hAnsi="宋体" w:cs="宋体"/>
                <w:sz w:val="22"/>
                <w:szCs w:val="22"/>
              </w:rPr>
              <w:t>；</w:t>
            </w:r>
          </w:p>
          <w:p>
            <w:pPr>
              <w:adjustRightInd w:val="0"/>
              <w:snapToGrid w:val="0"/>
              <w:spacing w:line="360" w:lineRule="auto"/>
              <w:rPr>
                <w:rFonts w:hint="eastAsia" w:ascii="宋体" w:hAnsi="宋体" w:cs="宋体"/>
                <w:sz w:val="22"/>
                <w:szCs w:val="22"/>
                <w:lang w:val="zh-CN"/>
              </w:rPr>
            </w:pPr>
            <w:r>
              <w:rPr>
                <w:rFonts w:hint="eastAsia" w:ascii="宋体" w:hAnsi="宋体" w:cs="宋体"/>
                <w:sz w:val="22"/>
                <w:szCs w:val="22"/>
              </w:rPr>
              <w:t>4.</w:t>
            </w:r>
            <w:r>
              <w:rPr>
                <w:rFonts w:hint="eastAsia" w:ascii="宋体" w:hAnsi="宋体" w:cs="宋体"/>
                <w:sz w:val="22"/>
                <w:szCs w:val="22"/>
                <w:lang w:val="zh-CN"/>
              </w:rPr>
              <w:t>分类字典：分类字典用于存储一些具有分类关系的数据，如地区、产品类别等。</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★5.</w:t>
            </w:r>
            <w:r>
              <w:rPr>
                <w:rFonts w:hint="eastAsia" w:ascii="宋体" w:hAnsi="宋体" w:cs="宋体"/>
                <w:sz w:val="22"/>
                <w:szCs w:val="22"/>
                <w:lang w:val="zh-CN"/>
              </w:rPr>
              <w:t>部门管理：部门信息用于组织管理，如公司的各个部门。包含门面名称、编码、上级部门的编辑修改</w:t>
            </w:r>
            <w:r>
              <w:rPr>
                <w:rFonts w:ascii="宋体" w:hAnsi="宋体" w:cs="宋体"/>
                <w:sz w:val="22"/>
                <w:szCs w:val="22"/>
              </w:rPr>
              <w:t>；</w:t>
            </w:r>
          </w:p>
          <w:p>
            <w:pPr>
              <w:adjustRightInd w:val="0"/>
              <w:snapToGrid w:val="0"/>
              <w:spacing w:line="360" w:lineRule="auto"/>
              <w:rPr>
                <w:rFonts w:ascii="宋体" w:hAnsi="宋体" w:cs="宋体"/>
                <w:sz w:val="22"/>
                <w:szCs w:val="22"/>
                <w:lang w:val="zh-CN"/>
              </w:rPr>
            </w:pPr>
            <w:r>
              <w:rPr>
                <w:rFonts w:hint="eastAsia" w:ascii="宋体" w:hAnsi="宋体" w:cs="宋体"/>
                <w:sz w:val="22"/>
                <w:szCs w:val="22"/>
              </w:rPr>
              <w:t>6.</w:t>
            </w:r>
            <w:r>
              <w:rPr>
                <w:rFonts w:hint="eastAsia" w:ascii="宋体" w:hAnsi="宋体" w:cs="宋体"/>
                <w:sz w:val="22"/>
                <w:szCs w:val="22"/>
                <w:lang w:val="zh-CN"/>
              </w:rPr>
              <w:t>职务管理：管理系统内的职务信息，包括职务名称、职务编码等</w:t>
            </w:r>
            <w:r>
              <w:rPr>
                <w:rFonts w:ascii="宋体" w:hAnsi="宋体" w:cs="宋体"/>
                <w:sz w:val="22"/>
                <w:szCs w:val="22"/>
              </w:rPr>
              <w:t>；</w:t>
            </w:r>
          </w:p>
          <w:p>
            <w:pPr>
              <w:adjustRightInd w:val="0"/>
              <w:snapToGrid w:val="0"/>
              <w:spacing w:line="360" w:lineRule="auto"/>
              <w:rPr>
                <w:lang w:val="zh-CN"/>
              </w:rPr>
            </w:pPr>
            <w:r>
              <w:rPr>
                <w:rFonts w:hint="eastAsia" w:ascii="宋体" w:hAnsi="宋体" w:cs="宋体"/>
                <w:sz w:val="22"/>
                <w:szCs w:val="22"/>
              </w:rPr>
              <w:t>★7.</w:t>
            </w:r>
            <w:r>
              <w:rPr>
                <w:rFonts w:hint="eastAsia" w:ascii="宋体" w:hAnsi="宋体" w:cs="宋体"/>
                <w:sz w:val="22"/>
                <w:szCs w:val="22"/>
                <w:lang w:val="zh-CN"/>
              </w:rPr>
              <w:t>系统监控：包含数据日志、SQL监控、性能监控、Redis监控、请求追踪等监控，方便运维</w:t>
            </w:r>
            <w:r>
              <w:rPr>
                <w:rFonts w:ascii="宋体" w:hAnsi="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5" w:type="dxa"/>
            <w:vAlign w:val="center"/>
          </w:tcPr>
          <w:p>
            <w:pPr>
              <w:widowControl/>
              <w:adjustRightInd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3</w:t>
            </w:r>
            <w:r>
              <w:rPr>
                <w:rFonts w:ascii="宋体" w:hAnsi="宋体" w:cs="宋体"/>
                <w:color w:val="000000"/>
                <w:kern w:val="0"/>
                <w:sz w:val="22"/>
              </w:rPr>
              <w:t>1</w:t>
            </w:r>
          </w:p>
        </w:tc>
        <w:tc>
          <w:tcPr>
            <w:tcW w:w="1559" w:type="dxa"/>
            <w:vAlign w:val="center"/>
          </w:tcPr>
          <w:p>
            <w:pPr>
              <w:widowControl/>
              <w:adjustRightInd w:val="0"/>
              <w:snapToGrid w:val="0"/>
              <w:spacing w:line="360" w:lineRule="auto"/>
              <w:rPr>
                <w:rFonts w:ascii="宋体" w:hAnsi="宋体" w:cs="宋体"/>
                <w:color w:val="000000"/>
                <w:kern w:val="0"/>
                <w:sz w:val="22"/>
                <w:szCs w:val="22"/>
              </w:rPr>
            </w:pPr>
            <w:r>
              <w:rPr>
                <w:rFonts w:hint="eastAsia" w:ascii="宋体" w:hAnsi="宋体" w:cs="宋体"/>
                <w:color w:val="000000"/>
                <w:kern w:val="0"/>
                <w:sz w:val="22"/>
                <w:szCs w:val="22"/>
              </w:rPr>
              <w:t>算力网交易门户</w:t>
            </w:r>
          </w:p>
        </w:tc>
        <w:tc>
          <w:tcPr>
            <w:tcW w:w="6613" w:type="dxa"/>
            <w:shd w:val="clear" w:color="auto" w:fill="auto"/>
            <w:vAlign w:val="center"/>
          </w:tcPr>
          <w:p>
            <w:pPr>
              <w:pStyle w:val="14"/>
              <w:ind w:left="0" w:leftChars="0" w:firstLine="0" w:firstLineChars="0"/>
              <w:rPr>
                <w:rFonts w:ascii="宋体" w:hAnsi="宋体" w:cs="宋体"/>
                <w:b/>
                <w:szCs w:val="21"/>
                <w:lang w:val="zh-CN" w:eastAsia="zh-Hans"/>
              </w:rPr>
            </w:pPr>
            <w:r>
              <w:rPr>
                <w:rFonts w:hint="eastAsia" w:ascii="宋体" w:hAnsi="宋体" w:cs="宋体"/>
                <w:b/>
                <w:szCs w:val="21"/>
                <w:lang w:eastAsia="zh-Hans"/>
              </w:rPr>
              <w:t>一</w:t>
            </w:r>
            <w:r>
              <w:rPr>
                <w:rFonts w:ascii="宋体" w:hAnsi="宋体" w:cs="宋体"/>
                <w:b/>
                <w:szCs w:val="21"/>
                <w:lang w:eastAsia="zh-Hans"/>
              </w:rPr>
              <w:t>、</w:t>
            </w:r>
            <w:r>
              <w:rPr>
                <w:rFonts w:hint="eastAsia" w:ascii="宋体" w:hAnsi="宋体" w:cs="宋体"/>
                <w:b/>
                <w:szCs w:val="21"/>
                <w:lang w:val="zh-CN" w:eastAsia="zh-Hans"/>
              </w:rPr>
              <w:t>门户网站</w:t>
            </w:r>
            <w:r>
              <w:rPr>
                <w:rFonts w:ascii="宋体" w:hAnsi="宋体" w:cs="宋体"/>
                <w:b/>
                <w:szCs w:val="21"/>
                <w:lang w:eastAsia="zh-Hans"/>
              </w:rPr>
              <w:t>：</w:t>
            </w:r>
          </w:p>
          <w:p>
            <w:pPr>
              <w:adjustRightInd w:val="0"/>
              <w:snapToGrid w:val="0"/>
              <w:spacing w:line="360" w:lineRule="auto"/>
              <w:rPr>
                <w:rFonts w:ascii="宋体" w:hAnsi="宋体" w:cs="宋体"/>
                <w:sz w:val="22"/>
                <w:szCs w:val="22"/>
              </w:rPr>
            </w:pPr>
            <w:r>
              <w:rPr>
                <w:rFonts w:hint="eastAsia" w:ascii="宋体" w:hAnsi="宋体" w:cs="宋体"/>
                <w:sz w:val="22"/>
                <w:szCs w:val="22"/>
              </w:rPr>
              <w:t>1.登录注册：用户登录注册页面，支持第三方登录（QQ、微信、支付宝等）和手机号验证码方式登录、注册，配有智能人机安全验证</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2.轮播广告：在首页主体内容区域设置轮播广告，展示算力网的产品推荐、特价活动等内容。用户可以通过轮播图了解最新的优惠信息和产品推荐，可直接链接至活动详情</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3.宣传资讯模块：展示算力网的最新资讯、行业动态、公司新闻、最新活动等内容，内容详情支持分享至第三方网站</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4.产品推荐模块：展示算力网的热门或推荐产品，引导用户了解更多关于产品的详细信息</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5.产品服务列表：按分类展示全部产品服务，供用户进行选择。</w:t>
            </w:r>
          </w:p>
          <w:p>
            <w:pPr>
              <w:pStyle w:val="14"/>
              <w:ind w:left="0" w:leftChars="0" w:firstLine="0" w:firstLineChars="0"/>
              <w:rPr>
                <w:rFonts w:ascii="宋体" w:hAnsi="宋体" w:cs="宋体"/>
                <w:b/>
                <w:szCs w:val="21"/>
                <w:lang w:val="zh-CN" w:eastAsia="zh-Hans"/>
              </w:rPr>
            </w:pPr>
            <w:r>
              <w:rPr>
                <w:rFonts w:hint="eastAsia" w:ascii="宋体" w:hAnsi="宋体" w:cs="宋体"/>
                <w:b/>
                <w:szCs w:val="21"/>
                <w:lang w:eastAsia="zh-Hans"/>
              </w:rPr>
              <w:t>二</w:t>
            </w:r>
            <w:r>
              <w:rPr>
                <w:rFonts w:ascii="宋体" w:hAnsi="宋体" w:cs="宋体"/>
                <w:b/>
                <w:szCs w:val="21"/>
                <w:lang w:eastAsia="zh-Hans"/>
              </w:rPr>
              <w:t>、</w:t>
            </w:r>
            <w:r>
              <w:rPr>
                <w:rFonts w:hint="eastAsia" w:ascii="宋体" w:hAnsi="宋体" w:cs="宋体"/>
                <w:b/>
                <w:szCs w:val="21"/>
                <w:lang w:val="zh-CN" w:eastAsia="zh-Hans"/>
              </w:rPr>
              <w:t>产品交易</w:t>
            </w:r>
            <w:r>
              <w:rPr>
                <w:rFonts w:ascii="宋体" w:hAnsi="宋体" w:cs="宋体"/>
                <w:b/>
                <w:szCs w:val="21"/>
                <w:lang w:eastAsia="zh-Hans"/>
              </w:rPr>
              <w:t>：</w:t>
            </w:r>
          </w:p>
          <w:p>
            <w:pPr>
              <w:adjustRightInd w:val="0"/>
              <w:snapToGrid w:val="0"/>
              <w:spacing w:line="360" w:lineRule="auto"/>
              <w:rPr>
                <w:rFonts w:ascii="宋体" w:hAnsi="宋体" w:cs="宋体"/>
                <w:sz w:val="22"/>
                <w:szCs w:val="22"/>
              </w:rPr>
            </w:pPr>
            <w:r>
              <w:rPr>
                <w:rFonts w:hint="eastAsia" w:ascii="宋体" w:hAnsi="宋体" w:cs="宋体"/>
                <w:sz w:val="22"/>
                <w:szCs w:val="22"/>
              </w:rPr>
              <w:t>1.产品详情：算力产品服务详情页，对产品服务进行详细介绍，包括产品描述、功能、特点、资费等内容</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2.产品选购：支持用户对算力产品服务的定制化选购，针对不同产品服务，提供配置、服务内容、计费模式等方面进行定制选择</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★3.订单支付：用户下单后生成订单，进入支付流程，订单支付支持余额和主流第三方支付渠道支付。</w:t>
            </w:r>
          </w:p>
          <w:p>
            <w:pPr>
              <w:pStyle w:val="14"/>
              <w:ind w:left="0" w:leftChars="0" w:firstLine="0" w:firstLineChars="0"/>
              <w:rPr>
                <w:rFonts w:ascii="宋体" w:hAnsi="宋体" w:cs="宋体"/>
                <w:b/>
                <w:szCs w:val="21"/>
                <w:lang w:val="zh-CN" w:eastAsia="zh-Hans"/>
              </w:rPr>
            </w:pPr>
            <w:r>
              <w:rPr>
                <w:rFonts w:hint="eastAsia" w:ascii="宋体" w:hAnsi="宋体" w:cs="宋体"/>
                <w:b/>
                <w:szCs w:val="21"/>
                <w:lang w:eastAsia="zh-Hans"/>
              </w:rPr>
              <w:t>三</w:t>
            </w:r>
            <w:r>
              <w:rPr>
                <w:rFonts w:ascii="宋体" w:hAnsi="宋体" w:cs="宋体"/>
                <w:b/>
                <w:szCs w:val="21"/>
                <w:lang w:eastAsia="zh-Hans"/>
              </w:rPr>
              <w:t>、</w:t>
            </w:r>
            <w:r>
              <w:rPr>
                <w:rFonts w:hint="eastAsia" w:ascii="宋体" w:hAnsi="宋体" w:cs="宋体"/>
                <w:b/>
                <w:szCs w:val="21"/>
                <w:lang w:val="zh-CN" w:eastAsia="zh-Hans"/>
              </w:rPr>
              <w:t>用户中心</w:t>
            </w:r>
            <w:r>
              <w:rPr>
                <w:rFonts w:ascii="宋体" w:hAnsi="宋体" w:cs="宋体"/>
                <w:b/>
                <w:szCs w:val="21"/>
                <w:lang w:eastAsia="zh-Hans"/>
              </w:rPr>
              <w:t>：</w:t>
            </w:r>
          </w:p>
          <w:p>
            <w:pPr>
              <w:adjustRightInd w:val="0"/>
              <w:snapToGrid w:val="0"/>
              <w:spacing w:line="360" w:lineRule="auto"/>
              <w:rPr>
                <w:rFonts w:ascii="宋体" w:hAnsi="宋体" w:cs="宋体"/>
                <w:sz w:val="22"/>
                <w:szCs w:val="22"/>
              </w:rPr>
            </w:pPr>
            <w:r>
              <w:rPr>
                <w:rFonts w:hint="eastAsia" w:ascii="宋体" w:hAnsi="宋体" w:cs="宋体"/>
                <w:sz w:val="22"/>
                <w:szCs w:val="22"/>
              </w:rPr>
              <w:t>1.用户资料：允许用户编辑个人资料，包括昵称、联系方式、第三方账号绑定、实名认证、账号安全设置等信息</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★2.充值缴费：用户可以在用户中心进行账户充值，选择充值金额和支付方式，接入主流第三方支付渠道（银联支付、微信支付、支付宝支付）</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3.订单管理：用户可以在订单管理模块查询自己的订单信息，并查看订单详情</w:t>
            </w:r>
            <w:r>
              <w:rPr>
                <w:rFonts w:ascii="宋体" w:hAnsi="宋体" w:cs="宋体"/>
                <w:sz w:val="22"/>
                <w:szCs w:val="22"/>
              </w:rPr>
              <w:t>，</w:t>
            </w:r>
            <w:r>
              <w:rPr>
                <w:rFonts w:hint="eastAsia" w:ascii="宋体" w:hAnsi="宋体" w:cs="宋体"/>
                <w:sz w:val="22"/>
                <w:szCs w:val="22"/>
              </w:rPr>
              <w:t>订单详情包括订单编号、产品信息、订单状态等</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★4.卡劵管理：用户可以查看自己的卡券信息，包括卡券编号、有效期等。用户可以在卡券管理模块进行卡券的兑换和使用</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5.账单管理：用户可以在账单管理模块查看自己的消费账单，包括订单金额、支付方式等信息。用户可以下载账单作为凭证或记录</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6.发票管理：用户可以在发票管理模块提交发票申请，提供相关信息。用户可以查看自己的发票申请历史和发票状态</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7.工单系统：用户可以在工单系统模块提交工单，描述问题或需求。用户可以查看自己的工单处理状态和回复</w:t>
            </w:r>
            <w:r>
              <w:rPr>
                <w:rFonts w:ascii="宋体" w:hAnsi="宋体" w:cs="宋体"/>
                <w:sz w:val="22"/>
                <w:szCs w:val="22"/>
              </w:rPr>
              <w:t>；</w:t>
            </w:r>
          </w:p>
          <w:p>
            <w:pPr>
              <w:adjustRightInd w:val="0"/>
              <w:snapToGrid w:val="0"/>
              <w:spacing w:line="360" w:lineRule="auto"/>
              <w:rPr>
                <w:rFonts w:cs="宋体"/>
                <w:lang w:val="zh-CN"/>
              </w:rPr>
            </w:pPr>
            <w:r>
              <w:rPr>
                <w:rFonts w:hint="eastAsia" w:ascii="宋体" w:hAnsi="宋体" w:cs="宋体"/>
                <w:sz w:val="22"/>
                <w:szCs w:val="22"/>
              </w:rPr>
              <w:t>8.消息通知：用户可以在消息通知模块设置接收通知的方式，如站内信、邮件、短信等。用户可以根据个人偏好选择接收方式</w:t>
            </w:r>
            <w:r>
              <w:rPr>
                <w:rFonts w:ascii="宋体" w:hAnsi="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5" w:type="dxa"/>
            <w:vAlign w:val="center"/>
          </w:tcPr>
          <w:p>
            <w:pPr>
              <w:widowControl/>
              <w:adjustRightInd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3</w:t>
            </w:r>
            <w:r>
              <w:rPr>
                <w:rFonts w:ascii="宋体" w:hAnsi="宋体" w:cs="宋体"/>
                <w:color w:val="000000"/>
                <w:kern w:val="0"/>
                <w:sz w:val="22"/>
              </w:rPr>
              <w:t>2</w:t>
            </w:r>
          </w:p>
        </w:tc>
        <w:tc>
          <w:tcPr>
            <w:tcW w:w="1559" w:type="dxa"/>
            <w:vAlign w:val="center"/>
          </w:tcPr>
          <w:p>
            <w:pPr>
              <w:widowControl/>
              <w:adjustRightInd w:val="0"/>
              <w:snapToGrid w:val="0"/>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算力终端系统</w:t>
            </w:r>
          </w:p>
        </w:tc>
        <w:tc>
          <w:tcPr>
            <w:tcW w:w="6613" w:type="dxa"/>
            <w:shd w:val="clear" w:color="auto" w:fill="auto"/>
            <w:vAlign w:val="center"/>
          </w:tcPr>
          <w:p>
            <w:pPr>
              <w:pStyle w:val="14"/>
              <w:ind w:left="0" w:leftChars="0" w:firstLine="0" w:firstLineChars="0"/>
              <w:rPr>
                <w:rFonts w:ascii="宋体" w:hAnsi="宋体" w:cs="宋体"/>
                <w:b/>
                <w:szCs w:val="21"/>
                <w:lang w:val="zh-CN" w:eastAsia="zh-Hans"/>
              </w:rPr>
            </w:pPr>
            <w:r>
              <w:rPr>
                <w:rFonts w:hint="eastAsia" w:ascii="宋体" w:hAnsi="宋体" w:cs="宋体"/>
                <w:b/>
                <w:szCs w:val="21"/>
                <w:lang w:eastAsia="zh-Hans"/>
              </w:rPr>
              <w:t>一</w:t>
            </w:r>
            <w:r>
              <w:rPr>
                <w:rFonts w:ascii="宋体" w:hAnsi="宋体" w:cs="宋体"/>
                <w:b/>
                <w:szCs w:val="21"/>
                <w:lang w:eastAsia="zh-Hans"/>
              </w:rPr>
              <w:t>、</w:t>
            </w:r>
            <w:r>
              <w:rPr>
                <w:rFonts w:hint="eastAsia" w:ascii="宋体" w:hAnsi="宋体" w:cs="宋体"/>
                <w:b/>
                <w:szCs w:val="21"/>
                <w:lang w:val="zh-CN" w:eastAsia="zh-Hans"/>
              </w:rPr>
              <w:t>设备监测</w:t>
            </w:r>
            <w:r>
              <w:rPr>
                <w:rFonts w:ascii="宋体" w:hAnsi="宋体" w:cs="宋体"/>
                <w:b/>
                <w:szCs w:val="21"/>
                <w:lang w:eastAsia="zh-Hans"/>
              </w:rPr>
              <w:t>：</w:t>
            </w:r>
          </w:p>
          <w:p>
            <w:pPr>
              <w:adjustRightInd w:val="0"/>
              <w:snapToGrid w:val="0"/>
              <w:spacing w:line="360" w:lineRule="auto"/>
              <w:rPr>
                <w:rFonts w:ascii="宋体" w:hAnsi="宋体" w:cs="宋体"/>
                <w:sz w:val="22"/>
                <w:szCs w:val="22"/>
              </w:rPr>
            </w:pPr>
            <w:r>
              <w:rPr>
                <w:rFonts w:hint="eastAsia" w:ascii="宋体" w:hAnsi="宋体" w:cs="宋体"/>
                <w:sz w:val="22"/>
                <w:szCs w:val="22"/>
              </w:rPr>
              <w:t>★1.实时监测终端设备的运行状态，包括CPU、内存、硬盘、网络等指标的性能数据</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★2.检测设备是否出现异常情况，如硬件故障、高负载、网络断连等问题</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★3.能够快速响应并及时上报异常情况给运营服务，以便及时采取措施</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★4.支持可配置的告警策略，根据不同情况设定告警级别和通知方式。</w:t>
            </w:r>
          </w:p>
          <w:p>
            <w:pPr>
              <w:pStyle w:val="14"/>
              <w:ind w:left="0" w:leftChars="0" w:firstLine="0" w:firstLineChars="0"/>
              <w:rPr>
                <w:rFonts w:ascii="宋体" w:hAnsi="宋体" w:cs="宋体"/>
                <w:b/>
                <w:szCs w:val="21"/>
                <w:lang w:val="zh-CN" w:eastAsia="zh-Hans"/>
              </w:rPr>
            </w:pPr>
            <w:r>
              <w:rPr>
                <w:rFonts w:hint="eastAsia" w:ascii="宋体" w:hAnsi="宋体" w:cs="宋体"/>
                <w:b/>
                <w:szCs w:val="21"/>
                <w:lang w:eastAsia="zh-Hans"/>
              </w:rPr>
              <w:t>二</w:t>
            </w:r>
            <w:r>
              <w:rPr>
                <w:rFonts w:ascii="宋体" w:hAnsi="宋体" w:cs="宋体"/>
                <w:b/>
                <w:szCs w:val="21"/>
                <w:lang w:eastAsia="zh-Hans"/>
              </w:rPr>
              <w:t>、</w:t>
            </w:r>
            <w:r>
              <w:rPr>
                <w:rFonts w:hint="eastAsia" w:ascii="宋体" w:hAnsi="宋体" w:cs="宋体"/>
                <w:b/>
                <w:szCs w:val="21"/>
                <w:lang w:val="zh-CN" w:eastAsia="zh-Hans"/>
              </w:rPr>
              <w:t>网络管理</w:t>
            </w:r>
            <w:r>
              <w:rPr>
                <w:rFonts w:ascii="宋体" w:hAnsi="宋体" w:cs="宋体"/>
                <w:b/>
                <w:szCs w:val="21"/>
                <w:lang w:eastAsia="zh-Hans"/>
              </w:rPr>
              <w:t>：</w:t>
            </w:r>
          </w:p>
          <w:p>
            <w:pPr>
              <w:adjustRightInd w:val="0"/>
              <w:snapToGrid w:val="0"/>
              <w:spacing w:line="360" w:lineRule="auto"/>
              <w:rPr>
                <w:rFonts w:ascii="宋体" w:hAnsi="宋体" w:cs="宋体"/>
                <w:sz w:val="22"/>
                <w:szCs w:val="22"/>
              </w:rPr>
            </w:pPr>
            <w:r>
              <w:rPr>
                <w:rFonts w:hint="eastAsia" w:ascii="宋体" w:hAnsi="宋体" w:cs="宋体"/>
                <w:sz w:val="22"/>
                <w:szCs w:val="22"/>
              </w:rPr>
              <w:t>★1.管理终端设备的网络连接，包括配置网络参数、IP地址分配等</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★2.监测网络带宽利用率和延迟情况，确保网络畅通和高效传输</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★3.提供网络故障诊断和自动修复功能，确保网络稳定性和可靠性</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★4.支持网络安全策略，包括防火墙、入侵检测等，保障网络安全</w:t>
            </w:r>
            <w:r>
              <w:rPr>
                <w:rFonts w:ascii="宋体" w:hAnsi="宋体" w:cs="宋体"/>
                <w:sz w:val="22"/>
                <w:szCs w:val="22"/>
              </w:rPr>
              <w:t>。</w:t>
            </w:r>
          </w:p>
          <w:p>
            <w:pPr>
              <w:pStyle w:val="14"/>
              <w:ind w:left="0" w:leftChars="0" w:firstLine="0" w:firstLineChars="0"/>
              <w:rPr>
                <w:rFonts w:ascii="宋体" w:hAnsi="宋体" w:cs="宋体"/>
                <w:b/>
                <w:szCs w:val="21"/>
                <w:lang w:val="zh-CN" w:eastAsia="zh-Hans"/>
              </w:rPr>
            </w:pPr>
            <w:r>
              <w:rPr>
                <w:rFonts w:hint="eastAsia" w:ascii="宋体" w:hAnsi="宋体" w:cs="宋体"/>
                <w:b/>
                <w:szCs w:val="21"/>
                <w:lang w:eastAsia="zh-Hans"/>
              </w:rPr>
              <w:t>三</w:t>
            </w:r>
            <w:r>
              <w:rPr>
                <w:rFonts w:ascii="宋体" w:hAnsi="宋体" w:cs="宋体"/>
                <w:b/>
                <w:szCs w:val="21"/>
                <w:lang w:eastAsia="zh-Hans"/>
              </w:rPr>
              <w:t>、</w:t>
            </w:r>
            <w:r>
              <w:rPr>
                <w:rFonts w:hint="eastAsia" w:ascii="宋体" w:hAnsi="宋体" w:cs="宋体"/>
                <w:b/>
                <w:szCs w:val="21"/>
                <w:lang w:val="zh-CN" w:eastAsia="zh-Hans"/>
              </w:rPr>
              <w:t>文件同步</w:t>
            </w:r>
            <w:r>
              <w:rPr>
                <w:rFonts w:ascii="宋体" w:hAnsi="宋体" w:cs="宋体"/>
                <w:b/>
                <w:szCs w:val="21"/>
                <w:lang w:eastAsia="zh-Hans"/>
              </w:rPr>
              <w:t>：</w:t>
            </w:r>
          </w:p>
          <w:p>
            <w:pPr>
              <w:adjustRightInd w:val="0"/>
              <w:snapToGrid w:val="0"/>
              <w:spacing w:line="360" w:lineRule="auto"/>
              <w:rPr>
                <w:rFonts w:ascii="宋体" w:hAnsi="宋体" w:cs="宋体"/>
                <w:sz w:val="22"/>
                <w:szCs w:val="22"/>
              </w:rPr>
            </w:pPr>
            <w:r>
              <w:rPr>
                <w:rFonts w:hint="eastAsia" w:ascii="宋体" w:hAnsi="宋体" w:cs="宋体"/>
                <w:sz w:val="22"/>
                <w:szCs w:val="22"/>
              </w:rPr>
              <w:t>★1.实现终端设备与个人设备之间的双向文件同步，确保数据的实时更新</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★2.支持增量同步和断点续传功能，提高数据传输的效率</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3.提供文件冲突解决机制，确保多设备间的文件同步不会造成数据损失或冲突</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4.支持对同步文件的版本控制，便于回滚和恢复数据。</w:t>
            </w:r>
          </w:p>
          <w:p>
            <w:pPr>
              <w:pStyle w:val="14"/>
              <w:ind w:left="0" w:leftChars="0" w:firstLine="0" w:firstLineChars="0"/>
              <w:rPr>
                <w:rFonts w:ascii="宋体" w:hAnsi="宋体" w:cs="宋体"/>
                <w:b/>
                <w:szCs w:val="21"/>
                <w:lang w:val="zh-CN" w:eastAsia="zh-Hans"/>
              </w:rPr>
            </w:pPr>
            <w:r>
              <w:rPr>
                <w:rFonts w:hint="eastAsia" w:ascii="宋体" w:hAnsi="宋体" w:cs="宋体"/>
                <w:b/>
                <w:szCs w:val="21"/>
                <w:lang w:eastAsia="zh-Hans"/>
              </w:rPr>
              <w:t>四</w:t>
            </w:r>
            <w:r>
              <w:rPr>
                <w:rFonts w:ascii="宋体" w:hAnsi="宋体" w:cs="宋体"/>
                <w:b/>
                <w:szCs w:val="21"/>
                <w:lang w:eastAsia="zh-Hans"/>
              </w:rPr>
              <w:t>、</w:t>
            </w:r>
            <w:r>
              <w:rPr>
                <w:rFonts w:hint="eastAsia" w:ascii="宋体" w:hAnsi="宋体" w:cs="宋体"/>
                <w:b/>
                <w:szCs w:val="21"/>
                <w:lang w:val="zh-CN" w:eastAsia="zh-Hans"/>
              </w:rPr>
              <w:t>存储与数据备份</w:t>
            </w:r>
            <w:r>
              <w:rPr>
                <w:rFonts w:ascii="宋体" w:hAnsi="宋体" w:cs="宋体"/>
                <w:b/>
                <w:szCs w:val="21"/>
                <w:lang w:eastAsia="zh-Hans"/>
              </w:rPr>
              <w:t>：</w:t>
            </w:r>
          </w:p>
          <w:p>
            <w:pPr>
              <w:adjustRightInd w:val="0"/>
              <w:snapToGrid w:val="0"/>
              <w:spacing w:line="360" w:lineRule="auto"/>
              <w:rPr>
                <w:rFonts w:ascii="宋体" w:hAnsi="宋体" w:cs="宋体"/>
                <w:sz w:val="22"/>
                <w:szCs w:val="22"/>
              </w:rPr>
            </w:pPr>
            <w:r>
              <w:rPr>
                <w:rFonts w:hint="eastAsia" w:ascii="宋体" w:hAnsi="宋体" w:cs="宋体"/>
                <w:sz w:val="22"/>
                <w:szCs w:val="22"/>
              </w:rPr>
              <w:t>1.管理终端设备上的数据存储，包括数据的组织和管理</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2.定期对重要数据进行备份，确保数据的安全性和可靠性</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3.支持数据的压缩和加密，以节省存储空间并保护数据隐私</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★4.提供数据恢复功能，以便在发生数据丢失或损坏时能够快速恢复数据。</w:t>
            </w:r>
          </w:p>
          <w:p>
            <w:pPr>
              <w:pStyle w:val="14"/>
              <w:ind w:left="0" w:leftChars="0" w:firstLine="0" w:firstLineChars="0"/>
              <w:rPr>
                <w:rFonts w:ascii="宋体" w:hAnsi="宋体" w:cs="宋体"/>
                <w:b/>
                <w:szCs w:val="21"/>
                <w:lang w:val="zh-CN" w:eastAsia="zh-Hans"/>
              </w:rPr>
            </w:pPr>
            <w:r>
              <w:rPr>
                <w:rFonts w:hint="eastAsia" w:ascii="宋体" w:hAnsi="宋体" w:cs="宋体"/>
                <w:b/>
                <w:szCs w:val="21"/>
                <w:lang w:eastAsia="zh-Hans"/>
              </w:rPr>
              <w:t>五</w:t>
            </w:r>
            <w:r>
              <w:rPr>
                <w:rFonts w:ascii="宋体" w:hAnsi="宋体" w:cs="宋体"/>
                <w:b/>
                <w:szCs w:val="21"/>
                <w:lang w:eastAsia="zh-Hans"/>
              </w:rPr>
              <w:t>、</w:t>
            </w:r>
            <w:r>
              <w:rPr>
                <w:rFonts w:hint="eastAsia" w:ascii="宋体" w:hAnsi="宋体" w:cs="宋体"/>
                <w:b/>
                <w:szCs w:val="21"/>
                <w:lang w:val="zh-CN" w:eastAsia="zh-Hans"/>
              </w:rPr>
              <w:t>文件管理</w:t>
            </w:r>
            <w:r>
              <w:rPr>
                <w:rFonts w:ascii="宋体" w:hAnsi="宋体" w:cs="宋体"/>
                <w:b/>
                <w:szCs w:val="21"/>
                <w:lang w:eastAsia="zh-Hans"/>
              </w:rPr>
              <w:t>：</w:t>
            </w:r>
          </w:p>
          <w:p>
            <w:pPr>
              <w:adjustRightInd w:val="0"/>
              <w:snapToGrid w:val="0"/>
              <w:spacing w:line="360" w:lineRule="auto"/>
              <w:rPr>
                <w:rFonts w:ascii="宋体" w:hAnsi="宋体" w:cs="宋体"/>
                <w:sz w:val="22"/>
                <w:szCs w:val="22"/>
              </w:rPr>
            </w:pPr>
            <w:r>
              <w:rPr>
                <w:rFonts w:hint="eastAsia" w:ascii="宋体" w:hAnsi="宋体" w:cs="宋体"/>
                <w:sz w:val="22"/>
                <w:szCs w:val="22"/>
              </w:rPr>
              <w:t>1.提供文件管理界面，方便用户对文件进行操作</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★2.支持文件的分类和标签功能，便于用户对文件进行组织和查找</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★3.实现文件的快速搜索和筛选功能，提高文件管理的效率</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4.支持文件的分享和权限控制，确保文件的安全共享</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5.能够处理文件操作的异常情况，如文件损坏、重名等问题。</w:t>
            </w:r>
          </w:p>
          <w:p>
            <w:pPr>
              <w:pStyle w:val="14"/>
              <w:ind w:left="0" w:leftChars="0" w:firstLine="0" w:firstLineChars="0"/>
              <w:rPr>
                <w:rFonts w:ascii="宋体" w:hAnsi="宋体" w:cs="宋体"/>
                <w:b/>
                <w:szCs w:val="21"/>
                <w:lang w:val="zh-CN" w:eastAsia="zh-Hans"/>
              </w:rPr>
            </w:pPr>
            <w:r>
              <w:rPr>
                <w:rFonts w:hint="eastAsia" w:ascii="宋体" w:hAnsi="宋体" w:cs="宋体"/>
                <w:b/>
                <w:szCs w:val="21"/>
                <w:lang w:eastAsia="zh-Hans"/>
              </w:rPr>
              <w:t>六</w:t>
            </w:r>
            <w:r>
              <w:rPr>
                <w:rFonts w:ascii="宋体" w:hAnsi="宋体" w:cs="宋体"/>
                <w:b/>
                <w:szCs w:val="21"/>
                <w:lang w:eastAsia="zh-Hans"/>
              </w:rPr>
              <w:t>、</w:t>
            </w:r>
            <w:r>
              <w:rPr>
                <w:rFonts w:hint="eastAsia" w:ascii="宋体" w:hAnsi="宋体" w:cs="宋体"/>
                <w:b/>
                <w:szCs w:val="21"/>
                <w:lang w:val="zh-CN" w:eastAsia="zh-Hans"/>
              </w:rPr>
              <w:t>应用管理</w:t>
            </w:r>
            <w:r>
              <w:rPr>
                <w:rFonts w:ascii="宋体" w:hAnsi="宋体" w:cs="宋体"/>
                <w:b/>
                <w:szCs w:val="21"/>
                <w:lang w:eastAsia="zh-Hans"/>
              </w:rPr>
              <w:t>：</w:t>
            </w:r>
          </w:p>
          <w:p>
            <w:pPr>
              <w:adjustRightInd w:val="0"/>
              <w:snapToGrid w:val="0"/>
              <w:spacing w:line="360" w:lineRule="auto"/>
              <w:rPr>
                <w:rFonts w:ascii="宋体" w:hAnsi="宋体" w:cs="宋体"/>
                <w:sz w:val="22"/>
                <w:szCs w:val="22"/>
              </w:rPr>
            </w:pPr>
            <w:r>
              <w:rPr>
                <w:rFonts w:hint="eastAsia" w:ascii="宋体" w:hAnsi="宋体" w:cs="宋体"/>
                <w:sz w:val="22"/>
                <w:szCs w:val="22"/>
              </w:rPr>
              <w:t>1.支持应用的安装、卸载和更新，确保终端设备上的应用始终是最新的版本</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2.支持应用的远程部署和配置，简化用户的操作流程</w:t>
            </w:r>
            <w:r>
              <w:rPr>
                <w:rFonts w:hint="default" w:ascii="宋体" w:hAnsi="宋体" w:cs="宋体"/>
                <w:sz w:val="22"/>
                <w:szCs w:val="22"/>
              </w:rPr>
              <w:t>。</w:t>
            </w:r>
          </w:p>
          <w:p>
            <w:pPr>
              <w:pStyle w:val="14"/>
              <w:ind w:left="0" w:leftChars="0" w:firstLine="0" w:firstLineChars="0"/>
              <w:rPr>
                <w:rFonts w:ascii="宋体" w:hAnsi="宋体" w:cs="宋体"/>
                <w:b/>
                <w:szCs w:val="21"/>
                <w:lang w:val="zh-CN" w:eastAsia="zh-Hans"/>
              </w:rPr>
            </w:pPr>
            <w:r>
              <w:rPr>
                <w:rFonts w:hint="eastAsia" w:ascii="宋体" w:hAnsi="宋体" w:cs="宋体"/>
                <w:b/>
                <w:szCs w:val="21"/>
                <w:lang w:eastAsia="zh-Hans"/>
              </w:rPr>
              <w:t>七</w:t>
            </w:r>
            <w:r>
              <w:rPr>
                <w:rFonts w:ascii="宋体" w:hAnsi="宋体" w:cs="宋体"/>
                <w:b/>
                <w:szCs w:val="21"/>
                <w:lang w:eastAsia="zh-Hans"/>
              </w:rPr>
              <w:t>、</w:t>
            </w:r>
            <w:r>
              <w:rPr>
                <w:rFonts w:hint="eastAsia" w:ascii="宋体" w:hAnsi="宋体" w:cs="宋体"/>
                <w:b/>
                <w:szCs w:val="21"/>
                <w:lang w:val="zh-CN" w:eastAsia="zh-Hans"/>
              </w:rPr>
              <w:t>视频解码</w:t>
            </w:r>
          </w:p>
          <w:p>
            <w:pPr>
              <w:adjustRightInd w:val="0"/>
              <w:snapToGrid w:val="0"/>
              <w:spacing w:line="360" w:lineRule="auto"/>
              <w:rPr>
                <w:rFonts w:ascii="宋体" w:hAnsi="宋体" w:cs="宋体"/>
                <w:sz w:val="22"/>
                <w:szCs w:val="22"/>
              </w:rPr>
            </w:pPr>
            <w:r>
              <w:rPr>
                <w:rFonts w:hint="eastAsia" w:ascii="宋体" w:hAnsi="宋体" w:cs="宋体"/>
                <w:sz w:val="22"/>
                <w:szCs w:val="22"/>
              </w:rPr>
              <w:t>1.支持常见视频格式的解码和播放</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★2.提供视频解码加速功能，以确保高质量的视频播放体验</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★3.支持视频流的传输和处理，便于实时视频播放和通信。</w:t>
            </w:r>
          </w:p>
          <w:p>
            <w:pPr>
              <w:pStyle w:val="14"/>
              <w:ind w:left="0" w:leftChars="0" w:firstLine="0" w:firstLineChars="0"/>
              <w:rPr>
                <w:rFonts w:ascii="宋体" w:hAnsi="宋体" w:cs="宋体"/>
                <w:b/>
                <w:szCs w:val="21"/>
                <w:lang w:val="zh-CN" w:eastAsia="zh-Hans"/>
              </w:rPr>
            </w:pPr>
            <w:r>
              <w:rPr>
                <w:rFonts w:hint="eastAsia" w:ascii="宋体" w:hAnsi="宋体" w:cs="宋体"/>
                <w:b/>
                <w:szCs w:val="21"/>
                <w:lang w:eastAsia="zh-Hans"/>
              </w:rPr>
              <w:t>八</w:t>
            </w:r>
            <w:r>
              <w:rPr>
                <w:rFonts w:ascii="宋体" w:hAnsi="宋体" w:cs="宋体"/>
                <w:b/>
                <w:szCs w:val="21"/>
                <w:lang w:eastAsia="zh-Hans"/>
              </w:rPr>
              <w:t>、</w:t>
            </w:r>
            <w:r>
              <w:rPr>
                <w:rFonts w:hint="eastAsia" w:ascii="宋体" w:hAnsi="宋体" w:cs="宋体"/>
                <w:b/>
                <w:szCs w:val="21"/>
                <w:lang w:val="zh-CN" w:eastAsia="zh-Hans"/>
              </w:rPr>
              <w:t>视频串流</w:t>
            </w:r>
            <w:r>
              <w:rPr>
                <w:rFonts w:ascii="宋体" w:hAnsi="宋体" w:cs="宋体"/>
                <w:b/>
                <w:szCs w:val="21"/>
                <w:lang w:eastAsia="zh-Hans"/>
              </w:rPr>
              <w:t>：</w:t>
            </w:r>
          </w:p>
          <w:p>
            <w:pPr>
              <w:adjustRightInd w:val="0"/>
              <w:snapToGrid w:val="0"/>
              <w:spacing w:line="360" w:lineRule="auto"/>
              <w:rPr>
                <w:rFonts w:ascii="宋体" w:hAnsi="宋体" w:cs="宋体"/>
                <w:sz w:val="22"/>
                <w:szCs w:val="22"/>
              </w:rPr>
            </w:pPr>
            <w:r>
              <w:rPr>
                <w:rFonts w:hint="eastAsia" w:ascii="宋体" w:hAnsi="宋体" w:cs="宋体"/>
                <w:sz w:val="22"/>
                <w:szCs w:val="22"/>
              </w:rPr>
              <w:t>1.实现视频内容的实时传输和流媒体处理，确保视频的流畅播放</w:t>
            </w:r>
            <w:r>
              <w:rPr>
                <w:rFonts w:hint="default" w:ascii="宋体" w:hAnsi="宋体" w:cs="宋体"/>
                <w:sz w:val="22"/>
                <w:szCs w:val="22"/>
              </w:rPr>
              <w:t>。</w:t>
            </w:r>
          </w:p>
          <w:p>
            <w:pPr>
              <w:pStyle w:val="14"/>
              <w:ind w:left="0" w:leftChars="0" w:firstLine="0" w:firstLineChars="0"/>
              <w:rPr>
                <w:rFonts w:ascii="宋体" w:hAnsi="宋体" w:cs="宋体"/>
                <w:b/>
                <w:szCs w:val="21"/>
                <w:lang w:val="zh-CN" w:eastAsia="zh-Hans"/>
              </w:rPr>
            </w:pPr>
            <w:r>
              <w:rPr>
                <w:rFonts w:hint="eastAsia" w:ascii="宋体" w:hAnsi="宋体" w:cs="宋体"/>
                <w:b/>
                <w:szCs w:val="21"/>
                <w:lang w:eastAsia="zh-Hans"/>
              </w:rPr>
              <w:t>九</w:t>
            </w:r>
            <w:r>
              <w:rPr>
                <w:rFonts w:ascii="宋体" w:hAnsi="宋体" w:cs="宋体"/>
                <w:b/>
                <w:szCs w:val="21"/>
                <w:lang w:eastAsia="zh-Hans"/>
              </w:rPr>
              <w:t>、</w:t>
            </w:r>
            <w:r>
              <w:rPr>
                <w:rFonts w:hint="eastAsia" w:ascii="宋体" w:hAnsi="宋体" w:cs="宋体"/>
                <w:b/>
                <w:szCs w:val="21"/>
                <w:lang w:val="zh-CN" w:eastAsia="zh-Hans"/>
              </w:rPr>
              <w:t>外设管理</w:t>
            </w:r>
            <w:r>
              <w:rPr>
                <w:rFonts w:ascii="宋体" w:hAnsi="宋体" w:cs="宋体"/>
                <w:b/>
                <w:szCs w:val="21"/>
                <w:lang w:eastAsia="zh-Hans"/>
              </w:rPr>
              <w:t>：</w:t>
            </w:r>
          </w:p>
          <w:p>
            <w:pPr>
              <w:adjustRightInd w:val="0"/>
              <w:snapToGrid w:val="0"/>
              <w:spacing w:line="360" w:lineRule="auto"/>
              <w:rPr>
                <w:rFonts w:ascii="宋体" w:hAnsi="宋体" w:cs="宋体"/>
                <w:sz w:val="22"/>
                <w:szCs w:val="22"/>
              </w:rPr>
            </w:pPr>
            <w:r>
              <w:rPr>
                <w:rFonts w:hint="eastAsia" w:ascii="宋体" w:hAnsi="宋体" w:cs="宋体"/>
                <w:sz w:val="22"/>
                <w:szCs w:val="22"/>
              </w:rPr>
              <w:t>1.自动检测和识别连接的外设设备，确保外设的正常工作</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2.提供外设设备的状态监测和异常处理，确保外设的稳定运行</w:t>
            </w:r>
            <w:r>
              <w:rPr>
                <w:rFonts w:hint="default" w:ascii="宋体" w:hAnsi="宋体" w:cs="宋体"/>
                <w:sz w:val="22"/>
                <w:szCs w:val="22"/>
              </w:rPr>
              <w:t>。</w:t>
            </w:r>
          </w:p>
          <w:p>
            <w:pPr>
              <w:pStyle w:val="14"/>
              <w:ind w:left="0" w:leftChars="0" w:firstLine="0" w:firstLineChars="0"/>
              <w:rPr>
                <w:rFonts w:ascii="宋体" w:hAnsi="宋体" w:cs="宋体"/>
                <w:b/>
                <w:szCs w:val="21"/>
                <w:lang w:val="zh-CN" w:eastAsia="zh-Hans"/>
              </w:rPr>
            </w:pPr>
            <w:r>
              <w:rPr>
                <w:rFonts w:hint="eastAsia" w:ascii="宋体" w:hAnsi="宋体" w:cs="宋体"/>
                <w:b/>
                <w:szCs w:val="21"/>
                <w:lang w:eastAsia="zh-Hans"/>
              </w:rPr>
              <w:t>十</w:t>
            </w:r>
            <w:r>
              <w:rPr>
                <w:rFonts w:ascii="宋体" w:hAnsi="宋体" w:cs="宋体"/>
                <w:b/>
                <w:szCs w:val="21"/>
                <w:lang w:eastAsia="zh-Hans"/>
              </w:rPr>
              <w:t>、</w:t>
            </w:r>
            <w:r>
              <w:rPr>
                <w:rFonts w:hint="eastAsia" w:ascii="宋体" w:hAnsi="宋体" w:cs="宋体"/>
                <w:b/>
                <w:szCs w:val="21"/>
                <w:lang w:val="zh-CN" w:eastAsia="zh-Hans"/>
              </w:rPr>
              <w:t>算力网客户端</w:t>
            </w:r>
            <w:r>
              <w:rPr>
                <w:rFonts w:ascii="宋体" w:hAnsi="宋体" w:cs="宋体"/>
                <w:b/>
                <w:szCs w:val="21"/>
                <w:lang w:eastAsia="zh-Hans"/>
              </w:rPr>
              <w:t>：</w:t>
            </w:r>
          </w:p>
          <w:p>
            <w:pPr>
              <w:adjustRightInd w:val="0"/>
              <w:snapToGrid w:val="0"/>
              <w:spacing w:line="360" w:lineRule="auto"/>
              <w:rPr>
                <w:rFonts w:ascii="宋体" w:hAnsi="宋体" w:cs="宋体"/>
                <w:sz w:val="22"/>
                <w:szCs w:val="22"/>
              </w:rPr>
            </w:pPr>
            <w:r>
              <w:rPr>
                <w:rFonts w:hint="eastAsia" w:ascii="宋体" w:hAnsi="宋体" w:cs="宋体"/>
                <w:sz w:val="22"/>
                <w:szCs w:val="22"/>
              </w:rPr>
              <w:t>1.提供用户登录和身份验证功能，确保用户安全访问算力网服务</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2.显示算力网的实时状态和相关信息，让用户了解当前运行情况</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★3.支持任务的提交和监控，便于用户使用算力网进行计算任务</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4.提供任务结果的查看和下载功能，方便用户获取计算结果</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5.支持虚拟桌面产品服务接入使用</w:t>
            </w:r>
            <w:r>
              <w:rPr>
                <w:rFonts w:ascii="宋体" w:hAnsi="宋体" w:cs="宋体"/>
                <w:sz w:val="22"/>
                <w:szCs w:val="22"/>
              </w:rPr>
              <w:t>；</w:t>
            </w:r>
          </w:p>
          <w:p>
            <w:pPr>
              <w:adjustRightInd w:val="0"/>
              <w:snapToGrid w:val="0"/>
              <w:spacing w:line="360" w:lineRule="auto"/>
              <w:rPr>
                <w:rFonts w:ascii="宋体" w:hAnsi="宋体" w:cs="宋体"/>
              </w:rPr>
            </w:pPr>
            <w:r>
              <w:rPr>
                <w:rFonts w:hint="eastAsia" w:ascii="宋体" w:hAnsi="宋体" w:cs="宋体"/>
                <w:sz w:val="22"/>
                <w:szCs w:val="22"/>
              </w:rPr>
              <w:t>★6.支持与算力网服务器之间的通信加密，确保数据传输的安全性。</w:t>
            </w:r>
          </w:p>
          <w:p>
            <w:pPr>
              <w:pStyle w:val="14"/>
              <w:ind w:left="0" w:leftChars="0" w:firstLine="0" w:firstLineChars="0"/>
              <w:rPr>
                <w:rFonts w:ascii="宋体" w:hAnsi="宋体" w:cs="宋体"/>
                <w:b/>
                <w:szCs w:val="21"/>
                <w:lang w:eastAsia="zh-Hans"/>
              </w:rPr>
            </w:pPr>
            <w:r>
              <w:rPr>
                <w:rFonts w:hint="eastAsia" w:ascii="宋体" w:hAnsi="宋体" w:cs="宋体"/>
                <w:b/>
                <w:szCs w:val="21"/>
                <w:lang w:eastAsia="zh-Hans"/>
              </w:rPr>
              <w:t>十一</w:t>
            </w:r>
            <w:r>
              <w:rPr>
                <w:rFonts w:ascii="宋体" w:hAnsi="宋体" w:cs="宋体"/>
                <w:b/>
                <w:szCs w:val="21"/>
                <w:lang w:eastAsia="zh-Hans"/>
              </w:rPr>
              <w:t>、</w:t>
            </w:r>
            <w:r>
              <w:rPr>
                <w:rFonts w:hint="eastAsia" w:ascii="宋体" w:hAnsi="宋体" w:cs="宋体"/>
                <w:b/>
                <w:szCs w:val="21"/>
                <w:lang w:eastAsia="zh-Hans"/>
              </w:rPr>
              <w:t>算力网终端设备</w:t>
            </w:r>
            <w:r>
              <w:rPr>
                <w:rFonts w:ascii="宋体" w:hAnsi="宋体" w:cs="宋体"/>
                <w:b/>
                <w:szCs w:val="21"/>
                <w:lang w:eastAsia="zh-Hans"/>
              </w:rPr>
              <w:t>：</w:t>
            </w:r>
          </w:p>
          <w:p>
            <w:pPr>
              <w:adjustRightInd w:val="0"/>
              <w:snapToGrid w:val="0"/>
              <w:spacing w:line="360" w:lineRule="auto"/>
              <w:rPr>
                <w:rFonts w:ascii="宋体" w:hAnsi="宋体" w:cs="宋体"/>
                <w:sz w:val="22"/>
                <w:szCs w:val="22"/>
              </w:rPr>
            </w:pPr>
            <w:r>
              <w:rPr>
                <w:rFonts w:hint="eastAsia" w:ascii="宋体" w:hAnsi="宋体" w:cs="宋体"/>
                <w:sz w:val="22"/>
                <w:szCs w:val="22"/>
              </w:rPr>
              <w:t>★</w:t>
            </w:r>
            <w:r>
              <w:rPr>
                <w:rFonts w:ascii="宋体" w:hAnsi="宋体" w:cs="宋体"/>
                <w:sz w:val="22"/>
                <w:szCs w:val="22"/>
              </w:rPr>
              <w:t>1.</w:t>
            </w:r>
            <w:r>
              <w:rPr>
                <w:rFonts w:hint="eastAsia" w:ascii="宋体" w:hAnsi="宋体" w:cs="宋体"/>
                <w:sz w:val="22"/>
                <w:szCs w:val="22"/>
              </w:rPr>
              <w:t>网络通信：支持WIFI6、千兆网口；</w:t>
            </w:r>
          </w:p>
          <w:p>
            <w:pPr>
              <w:adjustRightInd w:val="0"/>
              <w:snapToGrid w:val="0"/>
              <w:spacing w:line="360" w:lineRule="auto"/>
              <w:rPr>
                <w:rFonts w:ascii="宋体" w:hAnsi="宋体" w:cs="宋体"/>
                <w:sz w:val="22"/>
                <w:szCs w:val="22"/>
              </w:rPr>
            </w:pP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内存：≧4G</w:t>
            </w:r>
            <w:r>
              <w:rPr>
                <w:rFonts w:ascii="宋体" w:hAnsi="宋体" w:cs="宋体"/>
                <w:sz w:val="22"/>
                <w:szCs w:val="22"/>
              </w:rPr>
              <w:t>；</w:t>
            </w:r>
          </w:p>
          <w:p>
            <w:pPr>
              <w:adjustRightInd w:val="0"/>
              <w:snapToGrid w:val="0"/>
              <w:spacing w:line="360" w:lineRule="auto"/>
              <w:rPr>
                <w:rFonts w:ascii="宋体" w:hAnsi="宋体" w:cs="宋体"/>
                <w:sz w:val="22"/>
                <w:szCs w:val="22"/>
              </w:rPr>
            </w:pPr>
            <w:r>
              <w:rPr>
                <w:rFonts w:hint="eastAsia" w:ascii="宋体" w:hAnsi="宋体" w:cs="宋体"/>
                <w:sz w:val="22"/>
                <w:szCs w:val="22"/>
              </w:rPr>
              <w:t>★</w:t>
            </w:r>
            <w:r>
              <w:rPr>
                <w:rFonts w:ascii="宋体" w:hAnsi="宋体" w:cs="宋体"/>
                <w:sz w:val="22"/>
                <w:szCs w:val="22"/>
              </w:rPr>
              <w:t>3.</w:t>
            </w:r>
            <w:r>
              <w:rPr>
                <w:rFonts w:hint="eastAsia" w:ascii="宋体" w:hAnsi="宋体" w:cs="宋体"/>
                <w:sz w:val="22"/>
                <w:szCs w:val="22"/>
              </w:rPr>
              <w:t>处理器：≧4核2.0GHz；</w:t>
            </w:r>
          </w:p>
          <w:p>
            <w:pPr>
              <w:adjustRightInd w:val="0"/>
              <w:snapToGrid w:val="0"/>
              <w:spacing w:line="360" w:lineRule="auto"/>
              <w:rPr>
                <w:rFonts w:ascii="宋体" w:hAnsi="宋体" w:cs="宋体"/>
                <w:sz w:val="22"/>
                <w:szCs w:val="22"/>
              </w:rPr>
            </w:pPr>
            <w:r>
              <w:rPr>
                <w:rFonts w:ascii="宋体" w:hAnsi="宋体" w:cs="宋体"/>
                <w:sz w:val="22"/>
                <w:szCs w:val="22"/>
              </w:rPr>
              <w:t>4.</w:t>
            </w:r>
            <w:r>
              <w:rPr>
                <w:rFonts w:hint="eastAsia" w:ascii="宋体" w:hAnsi="宋体" w:cs="宋体"/>
                <w:sz w:val="22"/>
                <w:szCs w:val="22"/>
              </w:rPr>
              <w:t>存储：1T+1T；</w:t>
            </w:r>
          </w:p>
          <w:p>
            <w:pPr>
              <w:adjustRightInd w:val="0"/>
              <w:snapToGrid w:val="0"/>
              <w:spacing w:line="360" w:lineRule="auto"/>
              <w:rPr>
                <w:rFonts w:ascii="宋体" w:hAnsi="宋体" w:cs="宋体"/>
                <w:sz w:val="22"/>
                <w:szCs w:val="22"/>
              </w:rPr>
            </w:pPr>
            <w:r>
              <w:rPr>
                <w:rFonts w:ascii="宋体" w:hAnsi="宋体" w:cs="宋体"/>
                <w:sz w:val="22"/>
                <w:szCs w:val="22"/>
              </w:rPr>
              <w:t>5.</w:t>
            </w:r>
            <w:r>
              <w:rPr>
                <w:rFonts w:hint="eastAsia" w:ascii="宋体" w:hAnsi="宋体" w:cs="宋体"/>
                <w:sz w:val="22"/>
                <w:szCs w:val="22"/>
              </w:rPr>
              <w:t>供电：DC12V；</w:t>
            </w:r>
          </w:p>
          <w:p>
            <w:pPr>
              <w:adjustRightInd w:val="0"/>
              <w:snapToGrid w:val="0"/>
              <w:spacing w:line="360" w:lineRule="auto"/>
              <w:rPr>
                <w:rFonts w:ascii="宋体" w:hAnsi="宋体" w:cs="宋体"/>
              </w:rPr>
            </w:pPr>
            <w:r>
              <w:rPr>
                <w:rFonts w:hint="eastAsia" w:ascii="宋体" w:hAnsi="宋体" w:cs="宋体"/>
                <w:sz w:val="22"/>
                <w:szCs w:val="22"/>
              </w:rPr>
              <w:t>★</w:t>
            </w:r>
            <w:r>
              <w:rPr>
                <w:rFonts w:ascii="宋体" w:hAnsi="宋体" w:cs="宋体"/>
                <w:sz w:val="22"/>
                <w:szCs w:val="22"/>
              </w:rPr>
              <w:t>6.</w:t>
            </w:r>
            <w:r>
              <w:rPr>
                <w:rFonts w:hint="eastAsia" w:ascii="宋体" w:hAnsi="宋体" w:cs="宋体"/>
                <w:sz w:val="22"/>
                <w:szCs w:val="22"/>
              </w:rPr>
              <w:t>断电保护：≧10秒</w:t>
            </w:r>
            <w:r>
              <w:rPr>
                <w:rFonts w:ascii="宋体" w:hAnsi="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5" w:type="dxa"/>
            <w:vAlign w:val="center"/>
          </w:tcPr>
          <w:p>
            <w:pPr>
              <w:widowControl/>
              <w:adjustRightInd w:val="0"/>
              <w:snapToGrid w:val="0"/>
              <w:spacing w:line="360" w:lineRule="auto"/>
              <w:jc w:val="center"/>
              <w:rPr>
                <w:rFonts w:hint="eastAsia" w:ascii="宋体" w:hAnsi="宋体" w:cs="宋体"/>
                <w:color w:val="000000"/>
                <w:kern w:val="0"/>
                <w:sz w:val="22"/>
              </w:rPr>
            </w:pPr>
            <w:r>
              <w:rPr>
                <w:rFonts w:hint="default" w:ascii="宋体" w:hAnsi="宋体" w:cs="宋体"/>
                <w:color w:val="000000"/>
                <w:kern w:val="0"/>
                <w:sz w:val="22"/>
              </w:rPr>
              <w:t>33</w:t>
            </w:r>
          </w:p>
        </w:tc>
        <w:tc>
          <w:tcPr>
            <w:tcW w:w="1559" w:type="dxa"/>
            <w:vAlign w:val="center"/>
          </w:tcPr>
          <w:p>
            <w:pPr>
              <w:widowControl/>
              <w:adjustRightInd w:val="0"/>
              <w:snapToGrid w:val="0"/>
              <w:spacing w:line="360" w:lineRule="auto"/>
              <w:jc w:val="center"/>
              <w:rPr>
                <w:rFonts w:hint="eastAsia" w:ascii="宋体" w:hAnsi="宋体" w:eastAsia="宋体" w:cs="宋体"/>
                <w:color w:val="000000"/>
                <w:kern w:val="0"/>
                <w:sz w:val="22"/>
                <w:szCs w:val="22"/>
                <w:lang w:val="en-US" w:eastAsia="zh-Hans"/>
              </w:rPr>
            </w:pPr>
            <w:r>
              <w:rPr>
                <w:rFonts w:hint="eastAsia" w:ascii="宋体" w:hAnsi="宋体" w:cs="宋体"/>
                <w:color w:val="000000"/>
                <w:kern w:val="0"/>
                <w:sz w:val="22"/>
                <w:szCs w:val="22"/>
                <w:lang w:val="en-US" w:eastAsia="zh-Hans"/>
              </w:rPr>
              <w:t>光纤入户</w:t>
            </w:r>
          </w:p>
        </w:tc>
        <w:tc>
          <w:tcPr>
            <w:tcW w:w="6613" w:type="dxa"/>
            <w:shd w:val="clear" w:color="auto" w:fill="auto"/>
            <w:vAlign w:val="center"/>
          </w:tcPr>
          <w:p>
            <w:pPr>
              <w:pStyle w:val="14"/>
              <w:ind w:left="0" w:leftChars="0" w:firstLine="0" w:firstLineChars="0"/>
              <w:rPr>
                <w:rFonts w:hint="eastAsia" w:ascii="宋体" w:hAnsi="宋体" w:eastAsia="宋体" w:cs="宋体"/>
                <w:b/>
                <w:szCs w:val="21"/>
                <w:lang w:val="zh-CN" w:eastAsia="zh-Hans"/>
              </w:rPr>
            </w:pPr>
            <w:r>
              <w:rPr>
                <w:rFonts w:hint="eastAsia" w:ascii="宋体" w:hAnsi="宋体" w:eastAsia="宋体" w:cs="宋体"/>
                <w:b/>
                <w:szCs w:val="21"/>
                <w:lang w:val="zh-CN" w:eastAsia="zh-Hans"/>
              </w:rPr>
              <w:t>一、干线光纤扩容优化：</w:t>
            </w:r>
          </w:p>
          <w:p>
            <w:pPr>
              <w:adjustRightInd w:val="0"/>
              <w:snapToGrid w:val="0"/>
              <w:spacing w:line="360" w:lineRule="auto"/>
              <w:rPr>
                <w:rFonts w:hint="eastAsia" w:ascii="宋体" w:hAnsi="宋体" w:cs="宋体"/>
                <w:sz w:val="22"/>
                <w:szCs w:val="22"/>
                <w:lang w:val="zh-CN"/>
              </w:rPr>
            </w:pPr>
            <w:r>
              <w:rPr>
                <w:rFonts w:hint="eastAsia" w:ascii="宋体" w:hAnsi="宋体" w:cs="宋体"/>
                <w:sz w:val="22"/>
                <w:szCs w:val="22"/>
                <w:lang w:val="zh-CN"/>
              </w:rPr>
              <w:t>★1.管道内光缆均采用硬塑料管保护；</w:t>
            </w:r>
          </w:p>
          <w:p>
            <w:pPr>
              <w:adjustRightInd w:val="0"/>
              <w:snapToGrid w:val="0"/>
              <w:spacing w:line="360" w:lineRule="auto"/>
              <w:rPr>
                <w:rFonts w:hint="eastAsia" w:ascii="宋体" w:hAnsi="宋体" w:cs="宋体"/>
                <w:sz w:val="22"/>
                <w:szCs w:val="22"/>
                <w:lang w:val="zh-CN"/>
              </w:rPr>
            </w:pPr>
            <w:r>
              <w:rPr>
                <w:rFonts w:hint="eastAsia" w:ascii="宋体" w:hAnsi="宋体" w:cs="宋体"/>
                <w:sz w:val="22"/>
                <w:szCs w:val="22"/>
                <w:lang w:val="zh-CN"/>
              </w:rPr>
              <w:t>★</w:t>
            </w:r>
            <w:r>
              <w:rPr>
                <w:rFonts w:hint="default" w:ascii="宋体" w:hAnsi="宋体" w:cs="宋体"/>
                <w:sz w:val="22"/>
                <w:szCs w:val="22"/>
              </w:rPr>
              <w:t>2</w:t>
            </w:r>
            <w:r>
              <w:rPr>
                <w:rFonts w:hint="eastAsia" w:ascii="宋体" w:hAnsi="宋体" w:cs="宋体"/>
                <w:sz w:val="22"/>
                <w:szCs w:val="22"/>
                <w:lang w:val="zh-CN"/>
              </w:rPr>
              <w:t>.干线光缆</w:t>
            </w:r>
            <w:r>
              <w:rPr>
                <w:rFonts w:hint="eastAsia" w:ascii="宋体" w:hAnsi="宋体" w:cs="宋体"/>
                <w:sz w:val="22"/>
                <w:szCs w:val="22"/>
              </w:rPr>
              <w:t>≧</w:t>
            </w:r>
            <w:r>
              <w:rPr>
                <w:rFonts w:hint="eastAsia" w:ascii="宋体" w:hAnsi="宋体" w:cs="宋体"/>
                <w:sz w:val="22"/>
                <w:szCs w:val="22"/>
                <w:lang w:val="zh-CN"/>
              </w:rPr>
              <w:t>48芯</w:t>
            </w:r>
            <w:r>
              <w:rPr>
                <w:rFonts w:hint="default" w:ascii="宋体" w:hAnsi="宋体" w:cs="宋体"/>
                <w:sz w:val="22"/>
                <w:szCs w:val="22"/>
              </w:rPr>
              <w:t>。</w:t>
            </w:r>
          </w:p>
          <w:p>
            <w:pPr>
              <w:pStyle w:val="14"/>
              <w:ind w:left="0" w:leftChars="0" w:firstLine="0" w:firstLineChars="0"/>
              <w:rPr>
                <w:rFonts w:hint="eastAsia" w:ascii="宋体" w:hAnsi="宋体" w:eastAsia="宋体" w:cs="宋体"/>
                <w:b/>
                <w:szCs w:val="21"/>
                <w:lang w:val="zh-CN" w:eastAsia="zh-Hans"/>
              </w:rPr>
            </w:pPr>
            <w:r>
              <w:rPr>
                <w:rFonts w:hint="eastAsia" w:ascii="宋体" w:hAnsi="宋体" w:eastAsia="宋体" w:cs="宋体"/>
                <w:b/>
                <w:szCs w:val="21"/>
                <w:lang w:val="zh-CN" w:eastAsia="zh-Hans"/>
              </w:rPr>
              <w:t>二、FTTH接入光缆：</w:t>
            </w:r>
          </w:p>
          <w:p>
            <w:pPr>
              <w:adjustRightInd w:val="0"/>
              <w:snapToGrid w:val="0"/>
              <w:spacing w:line="360" w:lineRule="auto"/>
              <w:rPr>
                <w:rFonts w:hint="eastAsia" w:ascii="宋体" w:hAnsi="宋体" w:cs="宋体"/>
                <w:sz w:val="22"/>
                <w:szCs w:val="22"/>
                <w:lang w:val="zh-CN"/>
              </w:rPr>
            </w:pPr>
            <w:r>
              <w:rPr>
                <w:rFonts w:hint="eastAsia" w:ascii="宋体" w:hAnsi="宋体" w:cs="宋体"/>
                <w:sz w:val="22"/>
                <w:szCs w:val="22"/>
                <w:lang w:val="zh-CN"/>
              </w:rPr>
              <w:t>★1.入户皮线光缆为双纤，满足数据网和广播网分别传输的要求；</w:t>
            </w:r>
          </w:p>
          <w:p>
            <w:pPr>
              <w:adjustRightInd w:val="0"/>
              <w:snapToGrid w:val="0"/>
              <w:spacing w:line="360" w:lineRule="auto"/>
              <w:rPr>
                <w:rFonts w:hint="eastAsia" w:ascii="宋体" w:hAnsi="宋体" w:cs="宋体"/>
                <w:sz w:val="22"/>
                <w:szCs w:val="22"/>
                <w:lang w:val="zh-CN"/>
              </w:rPr>
            </w:pPr>
            <w:r>
              <w:rPr>
                <w:rFonts w:hint="eastAsia" w:ascii="宋体" w:hAnsi="宋体" w:cs="宋体"/>
                <w:sz w:val="22"/>
                <w:szCs w:val="22"/>
                <w:lang w:val="zh-CN"/>
              </w:rPr>
              <w:t>2.光分纤箱安装需要确保箱体的稳固性，箱内应留有足够的接续区，并能满足接续光阴缆的存储、分配，不同类的线缆应留有相对独立的进线孔，孔洞容量应满足满配时的需求，光纤在机箱内应用适当的预留，预留长度以方便二次接续的操作为宜，线缆引入孔处应使用防火泥进展密封</w:t>
            </w:r>
            <w:r>
              <w:rPr>
                <w:rFonts w:hint="default" w:ascii="宋体" w:hAnsi="宋体" w:cs="宋体"/>
                <w:sz w:val="22"/>
                <w:szCs w:val="22"/>
              </w:rPr>
              <w:t>；</w:t>
            </w:r>
          </w:p>
          <w:p>
            <w:pPr>
              <w:adjustRightInd w:val="0"/>
              <w:snapToGrid w:val="0"/>
              <w:spacing w:line="360" w:lineRule="auto"/>
              <w:rPr>
                <w:rFonts w:hint="eastAsia" w:ascii="宋体" w:hAnsi="宋体" w:cs="宋体"/>
                <w:sz w:val="22"/>
                <w:szCs w:val="22"/>
                <w:lang w:val="zh-CN"/>
              </w:rPr>
            </w:pPr>
            <w:r>
              <w:rPr>
                <w:rFonts w:hint="eastAsia" w:ascii="宋体" w:hAnsi="宋体" w:cs="宋体"/>
                <w:sz w:val="22"/>
                <w:szCs w:val="22"/>
                <w:lang w:val="zh-CN"/>
              </w:rPr>
              <w:t>3.设备标签，在箱体光分路器框需有设备标签和面板成端图，需要显示出分光器的数量和分光器的端口对应关系，以及排列方式；尾纤上需要粘贴尾纤标签，一级分光的需要显示出光路编码覆盖范围等信息；</w:t>
            </w:r>
          </w:p>
          <w:p>
            <w:pPr>
              <w:adjustRightInd w:val="0"/>
              <w:snapToGrid w:val="0"/>
              <w:spacing w:line="360" w:lineRule="auto"/>
              <w:rPr>
                <w:rFonts w:hint="eastAsia" w:ascii="宋体" w:hAnsi="宋体" w:cs="宋体"/>
                <w:sz w:val="22"/>
                <w:szCs w:val="22"/>
                <w:lang w:val="zh-CN"/>
              </w:rPr>
            </w:pPr>
            <w:r>
              <w:rPr>
                <w:rFonts w:hint="eastAsia" w:ascii="宋体" w:hAnsi="宋体" w:cs="宋体"/>
                <w:sz w:val="22"/>
                <w:szCs w:val="22"/>
                <w:lang w:val="zh-CN"/>
              </w:rPr>
              <w:t>4.光缆在各类管材中穿放时，管材的内径应≥光缆外径的1.5倍；</w:t>
            </w:r>
          </w:p>
          <w:p>
            <w:pPr>
              <w:adjustRightInd w:val="0"/>
              <w:snapToGrid w:val="0"/>
              <w:spacing w:line="360" w:lineRule="auto"/>
              <w:rPr>
                <w:rFonts w:hint="eastAsia" w:ascii="宋体" w:hAnsi="宋体" w:cs="宋体"/>
                <w:sz w:val="22"/>
                <w:szCs w:val="22"/>
              </w:rPr>
            </w:pPr>
            <w:r>
              <w:rPr>
                <w:rFonts w:hint="eastAsia" w:ascii="宋体" w:hAnsi="宋体" w:cs="宋体"/>
                <w:sz w:val="22"/>
                <w:szCs w:val="22"/>
                <w:lang w:val="zh-CN"/>
              </w:rPr>
              <w:t>★</w:t>
            </w:r>
            <w:r>
              <w:rPr>
                <w:rFonts w:hint="default" w:ascii="宋体" w:hAnsi="宋体" w:cs="宋体"/>
                <w:sz w:val="22"/>
                <w:szCs w:val="22"/>
              </w:rPr>
              <w:t>5</w:t>
            </w:r>
            <w:r>
              <w:rPr>
                <w:rFonts w:hint="eastAsia" w:ascii="宋体" w:hAnsi="宋体" w:cs="宋体"/>
                <w:sz w:val="22"/>
                <w:szCs w:val="22"/>
                <w:lang w:val="zh-CN"/>
              </w:rPr>
              <w:t>.FTTH接入按照1:32分光比设计。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5" w:type="dxa"/>
            <w:vAlign w:val="center"/>
          </w:tcPr>
          <w:p>
            <w:pPr>
              <w:widowControl/>
              <w:adjustRightInd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3</w:t>
            </w:r>
            <w:r>
              <w:rPr>
                <w:rFonts w:hint="default" w:ascii="宋体" w:hAnsi="宋体" w:cs="宋体"/>
                <w:color w:val="000000"/>
                <w:kern w:val="0"/>
                <w:sz w:val="22"/>
              </w:rPr>
              <w:t>4</w:t>
            </w:r>
          </w:p>
        </w:tc>
        <w:tc>
          <w:tcPr>
            <w:tcW w:w="1559" w:type="dxa"/>
            <w:vAlign w:val="center"/>
          </w:tcPr>
          <w:p>
            <w:pPr>
              <w:widowControl/>
              <w:adjustRightInd w:val="0"/>
              <w:snapToGrid w:val="0"/>
              <w:spacing w:line="360" w:lineRule="auto"/>
              <w:jc w:val="both"/>
              <w:rPr>
                <w:rFonts w:ascii="宋体" w:hAnsi="宋体" w:cs="宋体"/>
                <w:color w:val="000000"/>
                <w:kern w:val="0"/>
                <w:sz w:val="22"/>
                <w:szCs w:val="22"/>
              </w:rPr>
            </w:pPr>
            <w:r>
              <w:rPr>
                <w:rFonts w:hint="eastAsia" w:ascii="宋体" w:hAnsi="宋体" w:cs="宋体"/>
                <w:color w:val="000000"/>
                <w:kern w:val="0"/>
                <w:sz w:val="22"/>
                <w:szCs w:val="22"/>
              </w:rPr>
              <w:t>核心路由</w:t>
            </w:r>
            <w:r>
              <w:rPr>
                <w:rFonts w:hint="default" w:ascii="宋体" w:hAnsi="宋体" w:cs="宋体"/>
                <w:color w:val="000000"/>
                <w:kern w:val="0"/>
                <w:sz w:val="22"/>
                <w:szCs w:val="22"/>
              </w:rPr>
              <w:t>（</w:t>
            </w:r>
            <w:r>
              <w:rPr>
                <w:rFonts w:hint="eastAsia" w:ascii="宋体" w:hAnsi="宋体" w:cs="宋体"/>
                <w:color w:val="000000"/>
                <w:kern w:val="0"/>
                <w:sz w:val="22"/>
                <w:szCs w:val="22"/>
                <w:lang w:val="en-US" w:eastAsia="zh-Hans"/>
              </w:rPr>
              <w:t>入户</w:t>
            </w:r>
            <w:r>
              <w:rPr>
                <w:rFonts w:hint="default" w:ascii="宋体" w:hAnsi="宋体" w:cs="宋体"/>
                <w:color w:val="000000"/>
                <w:kern w:val="0"/>
                <w:sz w:val="22"/>
                <w:szCs w:val="22"/>
              </w:rPr>
              <w:t>）</w:t>
            </w:r>
          </w:p>
        </w:tc>
        <w:tc>
          <w:tcPr>
            <w:tcW w:w="6613" w:type="dxa"/>
            <w:shd w:val="clear" w:color="auto" w:fill="auto"/>
            <w:vAlign w:val="center"/>
          </w:tcPr>
          <w:p>
            <w:pPr>
              <w:adjustRightInd w:val="0"/>
              <w:snapToGrid w:val="0"/>
              <w:spacing w:line="360" w:lineRule="auto"/>
              <w:rPr>
                <w:rFonts w:hint="eastAsia" w:ascii="宋体" w:hAnsi="宋体" w:cs="宋体"/>
                <w:sz w:val="22"/>
                <w:szCs w:val="22"/>
                <w:lang w:val="zh-CN"/>
              </w:rPr>
            </w:pPr>
            <w:r>
              <w:rPr>
                <w:rFonts w:hint="eastAsia" w:ascii="宋体" w:hAnsi="宋体" w:cs="宋体"/>
                <w:sz w:val="22"/>
                <w:szCs w:val="22"/>
                <w:lang w:val="zh-CN"/>
              </w:rPr>
              <w:t>★1.支持主控板、交换网板、业务板完全物理分离，主控板、交换网板、业务板分布在不同的物理槽位，设备采用正交架构设计；</w:t>
            </w:r>
          </w:p>
          <w:p>
            <w:pPr>
              <w:adjustRightInd w:val="0"/>
              <w:snapToGrid w:val="0"/>
              <w:spacing w:line="360" w:lineRule="auto"/>
              <w:rPr>
                <w:rFonts w:hint="eastAsia" w:ascii="宋体" w:hAnsi="宋体" w:cs="宋体"/>
                <w:sz w:val="22"/>
                <w:szCs w:val="22"/>
                <w:lang w:val="zh-CN"/>
              </w:rPr>
            </w:pPr>
            <w:r>
              <w:rPr>
                <w:rFonts w:hint="eastAsia" w:ascii="宋体" w:hAnsi="宋体" w:cs="宋体"/>
                <w:sz w:val="22"/>
                <w:szCs w:val="22"/>
                <w:lang w:val="zh-CN"/>
              </w:rPr>
              <w:t>★2.支持独立的交换网板，交换容量≥150Tbps，包转发率≥24000Mpps；设备支持单槽单向最大带宽≥400Gbps；</w:t>
            </w:r>
          </w:p>
          <w:p>
            <w:pPr>
              <w:adjustRightInd w:val="0"/>
              <w:snapToGrid w:val="0"/>
              <w:spacing w:line="360" w:lineRule="auto"/>
              <w:rPr>
                <w:rFonts w:hint="eastAsia" w:ascii="宋体" w:hAnsi="宋体" w:cs="宋体"/>
                <w:sz w:val="22"/>
                <w:szCs w:val="22"/>
                <w:lang w:val="zh-CN"/>
              </w:rPr>
            </w:pPr>
            <w:r>
              <w:rPr>
                <w:rFonts w:hint="eastAsia" w:ascii="宋体" w:hAnsi="宋体" w:cs="宋体"/>
                <w:sz w:val="22"/>
                <w:szCs w:val="22"/>
                <w:lang w:val="zh-CN"/>
              </w:rPr>
              <w:t>3.整机框全物理尺寸的线卡槽位数≥8，支持子母卡架构，子卡插在母卡上，母卡和子卡均支持热插拔</w:t>
            </w:r>
            <w:r>
              <w:rPr>
                <w:rFonts w:hint="default" w:ascii="宋体" w:hAnsi="宋体" w:cs="宋体"/>
                <w:sz w:val="22"/>
                <w:szCs w:val="22"/>
              </w:rPr>
              <w:t>；</w:t>
            </w:r>
          </w:p>
          <w:p>
            <w:pPr>
              <w:adjustRightInd w:val="0"/>
              <w:snapToGrid w:val="0"/>
              <w:spacing w:line="360" w:lineRule="auto"/>
              <w:rPr>
                <w:rFonts w:hint="eastAsia" w:ascii="宋体" w:hAnsi="宋体" w:cs="宋体"/>
                <w:sz w:val="22"/>
                <w:szCs w:val="22"/>
                <w:lang w:val="zh-CN"/>
              </w:rPr>
            </w:pPr>
            <w:r>
              <w:rPr>
                <w:rFonts w:hint="eastAsia" w:ascii="宋体" w:hAnsi="宋体" w:cs="宋体"/>
                <w:sz w:val="22"/>
                <w:szCs w:val="22"/>
                <w:lang w:val="zh-CN"/>
              </w:rPr>
              <w:t>4.支持IPV4静态路由、RIPv1/v2、OSPFv2、BGP、IS-IS、路由策略；支持IPv6静态路由、RIPng、OSPFv3、IS-ISv6、BGP4+，支持1M IPv6 FIB；</w:t>
            </w:r>
          </w:p>
          <w:p>
            <w:pPr>
              <w:adjustRightInd w:val="0"/>
              <w:snapToGrid w:val="0"/>
              <w:spacing w:line="360" w:lineRule="auto"/>
              <w:rPr>
                <w:rFonts w:hint="eastAsia" w:ascii="宋体" w:hAnsi="宋体" w:cs="宋体"/>
                <w:sz w:val="22"/>
                <w:szCs w:val="22"/>
                <w:lang w:val="zh-CN"/>
              </w:rPr>
            </w:pPr>
            <w:r>
              <w:rPr>
                <w:rFonts w:hint="eastAsia" w:ascii="宋体" w:hAnsi="宋体" w:cs="宋体"/>
                <w:sz w:val="22"/>
                <w:szCs w:val="22"/>
                <w:lang w:val="zh-CN"/>
              </w:rPr>
              <w:t>★5.支持PPPoE、PPPoEoVLAN、PPPoEoQ接入认证，支持IPoE+Web认证；设备支持宽带用户数并发&gt;=64K；</w:t>
            </w:r>
          </w:p>
          <w:p>
            <w:pPr>
              <w:adjustRightInd w:val="0"/>
              <w:snapToGrid w:val="0"/>
              <w:spacing w:line="360" w:lineRule="auto"/>
              <w:rPr>
                <w:rFonts w:hint="eastAsia" w:ascii="宋体" w:hAnsi="宋体" w:cs="宋体"/>
                <w:sz w:val="22"/>
                <w:szCs w:val="22"/>
                <w:lang w:val="zh-CN"/>
              </w:rPr>
            </w:pPr>
            <w:r>
              <w:rPr>
                <w:rFonts w:hint="eastAsia" w:ascii="宋体" w:hAnsi="宋体" w:cs="宋体"/>
                <w:sz w:val="22"/>
                <w:szCs w:val="22"/>
                <w:lang w:val="zh-CN"/>
              </w:rPr>
              <w:t>6.支持热补丁功能，可在线进行补丁升级；</w:t>
            </w:r>
          </w:p>
          <w:p>
            <w:pPr>
              <w:adjustRightInd w:val="0"/>
              <w:snapToGrid w:val="0"/>
              <w:spacing w:line="360" w:lineRule="auto"/>
              <w:rPr>
                <w:rFonts w:hint="eastAsia" w:ascii="宋体" w:hAnsi="宋体" w:cs="宋体"/>
                <w:sz w:val="22"/>
                <w:szCs w:val="22"/>
                <w:lang w:val="zh-CN"/>
              </w:rPr>
            </w:pPr>
            <w:r>
              <w:rPr>
                <w:rFonts w:hint="eastAsia" w:ascii="宋体" w:hAnsi="宋体" w:cs="宋体"/>
                <w:sz w:val="22"/>
                <w:szCs w:val="22"/>
                <w:lang w:val="zh-CN"/>
              </w:rPr>
              <w:t>7.需满足主备倒换时业务不中断；</w:t>
            </w:r>
          </w:p>
          <w:p>
            <w:pPr>
              <w:adjustRightInd w:val="0"/>
              <w:snapToGrid w:val="0"/>
              <w:spacing w:line="360" w:lineRule="auto"/>
              <w:rPr>
                <w:rFonts w:cs="宋体"/>
                <w:sz w:val="21"/>
              </w:rPr>
            </w:pPr>
            <w:r>
              <w:rPr>
                <w:rFonts w:hint="eastAsia" w:ascii="宋体" w:hAnsi="宋体" w:cs="宋体"/>
                <w:sz w:val="22"/>
                <w:szCs w:val="22"/>
                <w:lang w:val="zh-CN"/>
              </w:rPr>
              <w:t>★</w:t>
            </w:r>
            <w:r>
              <w:rPr>
                <w:rFonts w:hint="default" w:ascii="宋体" w:hAnsi="宋体" w:cs="宋体"/>
                <w:sz w:val="22"/>
                <w:szCs w:val="22"/>
              </w:rPr>
              <w:t>8</w:t>
            </w:r>
            <w:r>
              <w:rPr>
                <w:rFonts w:hint="eastAsia" w:ascii="宋体" w:hAnsi="宋体" w:cs="宋体"/>
                <w:sz w:val="22"/>
                <w:szCs w:val="22"/>
                <w:lang w:val="zh-CN"/>
              </w:rPr>
              <w:t>.要求配置双主控，冗余电源，交换网板≥4块，BRAS母卡≥4块，单板处理能力≥400Gbps，10G接口≥40个，100G接口≥6个。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5" w:type="dxa"/>
            <w:vAlign w:val="center"/>
          </w:tcPr>
          <w:p>
            <w:pPr>
              <w:widowControl/>
              <w:adjustRightInd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3</w:t>
            </w:r>
            <w:r>
              <w:rPr>
                <w:rFonts w:hint="default" w:ascii="宋体" w:hAnsi="宋体" w:cs="宋体"/>
                <w:color w:val="000000"/>
                <w:kern w:val="0"/>
                <w:sz w:val="22"/>
              </w:rPr>
              <w:t>5</w:t>
            </w:r>
          </w:p>
        </w:tc>
        <w:tc>
          <w:tcPr>
            <w:tcW w:w="1559" w:type="dxa"/>
            <w:vAlign w:val="center"/>
          </w:tcPr>
          <w:p>
            <w:pPr>
              <w:widowControl/>
              <w:adjustRightInd w:val="0"/>
              <w:snapToGrid w:val="0"/>
              <w:spacing w:line="360" w:lineRule="auto"/>
              <w:jc w:val="both"/>
              <w:rPr>
                <w:rFonts w:ascii="宋体" w:hAnsi="宋体" w:cs="宋体"/>
                <w:color w:val="000000"/>
                <w:kern w:val="0"/>
                <w:sz w:val="22"/>
                <w:szCs w:val="22"/>
              </w:rPr>
            </w:pPr>
            <w:r>
              <w:rPr>
                <w:rFonts w:hint="eastAsia" w:ascii="宋体" w:hAnsi="宋体" w:cs="宋体"/>
                <w:color w:val="000000"/>
                <w:kern w:val="0"/>
                <w:sz w:val="22"/>
                <w:szCs w:val="22"/>
              </w:rPr>
              <w:t>核心交换机</w:t>
            </w:r>
            <w:r>
              <w:rPr>
                <w:rFonts w:hint="default" w:ascii="宋体" w:hAnsi="宋体" w:cs="宋体"/>
                <w:color w:val="000000"/>
                <w:kern w:val="0"/>
                <w:sz w:val="22"/>
                <w:szCs w:val="22"/>
              </w:rPr>
              <w:t>（</w:t>
            </w:r>
            <w:r>
              <w:rPr>
                <w:rFonts w:hint="eastAsia" w:ascii="宋体" w:hAnsi="宋体" w:cs="宋体"/>
                <w:color w:val="000000"/>
                <w:kern w:val="0"/>
                <w:sz w:val="22"/>
                <w:szCs w:val="22"/>
                <w:lang w:val="en-US" w:eastAsia="zh-Hans"/>
              </w:rPr>
              <w:t>入户</w:t>
            </w:r>
            <w:r>
              <w:rPr>
                <w:rFonts w:hint="default" w:ascii="宋体" w:hAnsi="宋体" w:cs="宋体"/>
                <w:color w:val="000000"/>
                <w:kern w:val="0"/>
                <w:sz w:val="22"/>
                <w:szCs w:val="22"/>
              </w:rPr>
              <w:t>）</w:t>
            </w:r>
          </w:p>
        </w:tc>
        <w:tc>
          <w:tcPr>
            <w:tcW w:w="6613" w:type="dxa"/>
            <w:shd w:val="clear" w:color="auto" w:fill="auto"/>
            <w:vAlign w:val="center"/>
          </w:tcPr>
          <w:p>
            <w:pPr>
              <w:adjustRightInd w:val="0"/>
              <w:snapToGrid w:val="0"/>
              <w:spacing w:line="360" w:lineRule="auto"/>
              <w:rPr>
                <w:rFonts w:hint="eastAsia" w:ascii="宋体" w:hAnsi="宋体" w:cs="宋体"/>
                <w:sz w:val="22"/>
                <w:szCs w:val="22"/>
                <w:lang w:val="zh-CN"/>
              </w:rPr>
            </w:pPr>
            <w:r>
              <w:rPr>
                <w:rFonts w:hint="eastAsia" w:ascii="宋体" w:hAnsi="宋体" w:cs="宋体"/>
                <w:sz w:val="22"/>
                <w:szCs w:val="22"/>
                <w:lang w:val="zh-CN"/>
              </w:rPr>
              <w:t>★</w:t>
            </w:r>
            <w:r>
              <w:rPr>
                <w:rFonts w:hint="default" w:ascii="宋体" w:hAnsi="宋体" w:cs="宋体"/>
                <w:sz w:val="22"/>
                <w:szCs w:val="22"/>
              </w:rPr>
              <w:t>1</w:t>
            </w:r>
            <w:r>
              <w:rPr>
                <w:rFonts w:hint="eastAsia" w:ascii="宋体" w:hAnsi="宋体" w:cs="宋体"/>
                <w:sz w:val="22"/>
                <w:szCs w:val="22"/>
                <w:lang w:val="zh-CN"/>
              </w:rPr>
              <w:t>.交换容量≥26.88Tbps，包转发率≥6240Mpps，业务槽位数量≥8，槽位带宽≥640Gbps；</w:t>
            </w:r>
          </w:p>
          <w:p>
            <w:pPr>
              <w:adjustRightInd w:val="0"/>
              <w:snapToGrid w:val="0"/>
              <w:spacing w:line="360" w:lineRule="auto"/>
              <w:rPr>
                <w:rFonts w:hint="eastAsia" w:ascii="宋体" w:hAnsi="宋体" w:cs="宋体"/>
                <w:sz w:val="22"/>
                <w:szCs w:val="22"/>
                <w:lang w:val="zh-CN"/>
              </w:rPr>
            </w:pPr>
            <w:r>
              <w:rPr>
                <w:rFonts w:hint="default" w:ascii="宋体" w:hAnsi="宋体" w:cs="宋体"/>
                <w:sz w:val="22"/>
                <w:szCs w:val="22"/>
              </w:rPr>
              <w:t>2</w:t>
            </w:r>
            <w:r>
              <w:rPr>
                <w:rFonts w:hint="eastAsia" w:ascii="宋体" w:hAnsi="宋体" w:cs="宋体"/>
                <w:sz w:val="22"/>
                <w:szCs w:val="22"/>
                <w:lang w:val="zh-CN"/>
              </w:rPr>
              <w:t>.整机万兆端口密度≥384个，本次配置至少48个万兆光口，≥8个100G光口；</w:t>
            </w:r>
          </w:p>
          <w:p>
            <w:pPr>
              <w:adjustRightInd w:val="0"/>
              <w:snapToGrid w:val="0"/>
              <w:spacing w:line="360" w:lineRule="auto"/>
              <w:rPr>
                <w:rFonts w:hint="eastAsia" w:ascii="宋体" w:hAnsi="宋体" w:cs="宋体"/>
                <w:sz w:val="22"/>
                <w:szCs w:val="22"/>
                <w:lang w:val="zh-CN"/>
              </w:rPr>
            </w:pPr>
            <w:r>
              <w:rPr>
                <w:rFonts w:hint="default" w:ascii="宋体" w:hAnsi="宋体" w:cs="宋体"/>
                <w:sz w:val="22"/>
                <w:szCs w:val="22"/>
              </w:rPr>
              <w:t>3</w:t>
            </w:r>
            <w:r>
              <w:rPr>
                <w:rFonts w:hint="eastAsia" w:ascii="宋体" w:hAnsi="宋体" w:cs="宋体"/>
                <w:sz w:val="22"/>
                <w:szCs w:val="22"/>
                <w:lang w:val="zh-CN"/>
              </w:rPr>
              <w:t>.设备支持模块化风扇框，可热插拔，独立风扇框数≥3，单个风扇框在线更换过程中，系统仍有独立风扇框保持运行，优化风道设计、禁止左右风道</w:t>
            </w:r>
            <w:r>
              <w:rPr>
                <w:rFonts w:hint="default" w:ascii="宋体" w:hAnsi="宋体" w:cs="宋体"/>
                <w:sz w:val="22"/>
                <w:szCs w:val="22"/>
              </w:rPr>
              <w:t>；</w:t>
            </w:r>
          </w:p>
          <w:p>
            <w:pPr>
              <w:adjustRightInd w:val="0"/>
              <w:snapToGrid w:val="0"/>
              <w:spacing w:line="360" w:lineRule="auto"/>
              <w:rPr>
                <w:rFonts w:hint="eastAsia" w:ascii="宋体" w:hAnsi="宋体" w:cs="宋体"/>
                <w:sz w:val="22"/>
                <w:szCs w:val="22"/>
                <w:lang w:val="zh-CN"/>
              </w:rPr>
            </w:pPr>
            <w:r>
              <w:rPr>
                <w:rFonts w:hint="default" w:ascii="宋体" w:hAnsi="宋体" w:cs="宋体"/>
                <w:sz w:val="22"/>
                <w:szCs w:val="22"/>
              </w:rPr>
              <w:t>4</w:t>
            </w:r>
            <w:r>
              <w:rPr>
                <w:rFonts w:hint="eastAsia" w:ascii="宋体" w:hAnsi="宋体" w:cs="宋体"/>
                <w:sz w:val="22"/>
                <w:szCs w:val="22"/>
                <w:lang w:val="zh-CN"/>
              </w:rPr>
              <w:t>.支持颗粒化电源，支持M+N电源冗余（AC和DC均支持），电源个数≥3；</w:t>
            </w:r>
          </w:p>
          <w:p>
            <w:pPr>
              <w:adjustRightInd w:val="0"/>
              <w:snapToGrid w:val="0"/>
              <w:spacing w:line="360" w:lineRule="auto"/>
              <w:rPr>
                <w:rFonts w:hint="eastAsia" w:ascii="宋体" w:hAnsi="宋体" w:cs="宋体"/>
                <w:sz w:val="22"/>
                <w:szCs w:val="22"/>
                <w:lang w:val="zh-CN"/>
              </w:rPr>
            </w:pPr>
            <w:r>
              <w:rPr>
                <w:rFonts w:hint="default" w:ascii="宋体" w:hAnsi="宋体" w:cs="宋体"/>
                <w:sz w:val="22"/>
                <w:szCs w:val="22"/>
              </w:rPr>
              <w:t>5</w:t>
            </w:r>
            <w:r>
              <w:rPr>
                <w:rFonts w:hint="eastAsia" w:ascii="宋体" w:hAnsi="宋体" w:cs="宋体"/>
                <w:sz w:val="22"/>
                <w:szCs w:val="22"/>
                <w:lang w:val="zh-CN"/>
              </w:rPr>
              <w:t>.支持将多台物理设备虚拟化为一台逻辑设备，虚拟组内可以实现一致的转发表项，统一的管理，跨物理设备的链路聚合；</w:t>
            </w:r>
          </w:p>
          <w:p>
            <w:pPr>
              <w:adjustRightInd w:val="0"/>
              <w:snapToGrid w:val="0"/>
              <w:spacing w:line="360" w:lineRule="auto"/>
              <w:rPr>
                <w:rFonts w:hint="eastAsia" w:ascii="宋体" w:hAnsi="宋体" w:cs="宋体"/>
                <w:sz w:val="22"/>
                <w:szCs w:val="22"/>
                <w:lang w:val="zh-CN"/>
              </w:rPr>
            </w:pPr>
            <w:r>
              <w:rPr>
                <w:rFonts w:hint="default" w:ascii="宋体" w:hAnsi="宋体" w:cs="宋体"/>
                <w:sz w:val="22"/>
                <w:szCs w:val="22"/>
              </w:rPr>
              <w:t>6</w:t>
            </w:r>
            <w:r>
              <w:rPr>
                <w:rFonts w:hint="eastAsia" w:ascii="宋体" w:hAnsi="宋体" w:cs="宋体"/>
                <w:sz w:val="22"/>
                <w:szCs w:val="22"/>
                <w:lang w:val="zh-CN"/>
              </w:rPr>
              <w:t>.支持整机MAC地址≥1M；</w:t>
            </w:r>
          </w:p>
          <w:p>
            <w:pPr>
              <w:adjustRightInd w:val="0"/>
              <w:snapToGrid w:val="0"/>
              <w:spacing w:line="360" w:lineRule="auto"/>
              <w:rPr>
                <w:rFonts w:hint="eastAsia" w:ascii="宋体" w:hAnsi="宋体" w:cs="宋体"/>
                <w:sz w:val="22"/>
                <w:szCs w:val="22"/>
                <w:lang w:val="zh-CN"/>
              </w:rPr>
            </w:pPr>
            <w:r>
              <w:rPr>
                <w:rFonts w:hint="default" w:ascii="宋体" w:hAnsi="宋体" w:cs="宋体"/>
                <w:sz w:val="22"/>
                <w:szCs w:val="22"/>
              </w:rPr>
              <w:t>7</w:t>
            </w:r>
            <w:r>
              <w:rPr>
                <w:rFonts w:hint="eastAsia" w:ascii="宋体" w:hAnsi="宋体" w:cs="宋体"/>
                <w:sz w:val="22"/>
                <w:szCs w:val="22"/>
                <w:lang w:val="zh-CN"/>
              </w:rPr>
              <w:t>.支持4K VLAN，支持1：1、N：1 VLAN mapping，支持端口VLAN、协议VLAN、IP子网VLAN，支持Super VLAN，支持Voice VLAN；</w:t>
            </w:r>
          </w:p>
          <w:p>
            <w:pPr>
              <w:adjustRightInd w:val="0"/>
              <w:snapToGrid w:val="0"/>
              <w:spacing w:line="360" w:lineRule="auto"/>
              <w:rPr>
                <w:rFonts w:hint="eastAsia" w:ascii="宋体" w:hAnsi="宋体" w:cs="宋体"/>
                <w:sz w:val="22"/>
                <w:szCs w:val="22"/>
                <w:lang w:val="zh-CN"/>
              </w:rPr>
            </w:pPr>
            <w:r>
              <w:rPr>
                <w:rFonts w:hint="default" w:ascii="宋体" w:hAnsi="宋体" w:cs="宋体"/>
                <w:sz w:val="22"/>
                <w:szCs w:val="22"/>
              </w:rPr>
              <w:t>8</w:t>
            </w:r>
            <w:r>
              <w:rPr>
                <w:rFonts w:hint="eastAsia" w:ascii="宋体" w:hAnsi="宋体" w:cs="宋体"/>
                <w:sz w:val="22"/>
                <w:szCs w:val="22"/>
                <w:lang w:val="zh-CN"/>
              </w:rPr>
              <w:t>.支持静态路由</w:t>
            </w:r>
            <w:r>
              <w:rPr>
                <w:rFonts w:hint="default" w:ascii="宋体" w:hAnsi="宋体" w:cs="宋体"/>
                <w:sz w:val="22"/>
                <w:szCs w:val="22"/>
              </w:rPr>
              <w:t>；</w:t>
            </w:r>
          </w:p>
          <w:p>
            <w:pPr>
              <w:adjustRightInd w:val="0"/>
              <w:snapToGrid w:val="0"/>
              <w:spacing w:line="360" w:lineRule="auto"/>
              <w:rPr>
                <w:rFonts w:hint="eastAsia" w:ascii="宋体" w:hAnsi="宋体" w:cs="宋体"/>
                <w:sz w:val="22"/>
                <w:szCs w:val="22"/>
                <w:lang w:val="zh-CN"/>
              </w:rPr>
            </w:pPr>
            <w:r>
              <w:rPr>
                <w:rFonts w:hint="default" w:ascii="宋体" w:hAnsi="宋体" w:cs="宋体"/>
                <w:sz w:val="22"/>
                <w:szCs w:val="22"/>
              </w:rPr>
              <w:t>9</w:t>
            </w:r>
            <w:r>
              <w:rPr>
                <w:rFonts w:hint="eastAsia" w:ascii="宋体" w:hAnsi="宋体" w:cs="宋体"/>
                <w:sz w:val="22"/>
                <w:szCs w:val="22"/>
                <w:lang w:val="zh-CN"/>
              </w:rPr>
              <w:t>.支持RIP V1/V2、OSPF、IS-IS、BGP，支持路由协议多实例，支持策略路由；支持IPv6路由协议 RIPng、ISISv6、OSPFv3、 BGPv4+；</w:t>
            </w:r>
          </w:p>
          <w:p>
            <w:pPr>
              <w:adjustRightInd w:val="0"/>
              <w:snapToGrid w:val="0"/>
              <w:spacing w:line="360" w:lineRule="auto"/>
              <w:rPr>
                <w:rFonts w:hint="eastAsia" w:ascii="宋体" w:hAnsi="宋体" w:cs="宋体"/>
                <w:sz w:val="22"/>
                <w:szCs w:val="22"/>
                <w:lang w:val="zh-CN"/>
              </w:rPr>
            </w:pPr>
            <w:r>
              <w:rPr>
                <w:rFonts w:hint="eastAsia" w:ascii="宋体" w:hAnsi="宋体" w:cs="宋体"/>
                <w:sz w:val="22"/>
                <w:szCs w:val="22"/>
                <w:lang w:val="zh-CN"/>
              </w:rPr>
              <w:t>★1</w:t>
            </w:r>
            <w:r>
              <w:rPr>
                <w:rFonts w:hint="default" w:ascii="宋体" w:hAnsi="宋体" w:cs="宋体"/>
                <w:sz w:val="22"/>
                <w:szCs w:val="22"/>
              </w:rPr>
              <w:t>0</w:t>
            </w:r>
            <w:r>
              <w:rPr>
                <w:rFonts w:hint="eastAsia" w:ascii="宋体" w:hAnsi="宋体" w:cs="宋体"/>
                <w:sz w:val="22"/>
                <w:szCs w:val="22"/>
                <w:lang w:val="zh-CN"/>
              </w:rPr>
              <w:t>.具备完善的广播风暴抑制功能，要求交换机端口支持200ms大缓存；</w:t>
            </w:r>
          </w:p>
          <w:p>
            <w:pPr>
              <w:adjustRightInd w:val="0"/>
              <w:snapToGrid w:val="0"/>
              <w:spacing w:line="360" w:lineRule="auto"/>
              <w:rPr>
                <w:rFonts w:hint="eastAsia" w:ascii="宋体" w:hAnsi="宋体" w:cs="宋体"/>
                <w:sz w:val="22"/>
                <w:szCs w:val="22"/>
                <w:lang w:val="zh-CN"/>
              </w:rPr>
            </w:pPr>
            <w:r>
              <w:rPr>
                <w:rFonts w:hint="eastAsia" w:ascii="宋体" w:hAnsi="宋体" w:cs="宋体"/>
                <w:sz w:val="22"/>
                <w:szCs w:val="22"/>
                <w:lang w:val="zh-CN"/>
              </w:rPr>
              <w:t>1</w:t>
            </w:r>
            <w:r>
              <w:rPr>
                <w:rFonts w:hint="default" w:ascii="宋体" w:hAnsi="宋体" w:cs="宋体"/>
                <w:sz w:val="22"/>
                <w:szCs w:val="22"/>
              </w:rPr>
              <w:t>1</w:t>
            </w:r>
            <w:r>
              <w:rPr>
                <w:rFonts w:hint="eastAsia" w:ascii="宋体" w:hAnsi="宋体" w:cs="宋体"/>
                <w:sz w:val="22"/>
                <w:szCs w:val="22"/>
                <w:lang w:val="zh-CN"/>
              </w:rPr>
              <w:t>.支持独立的硬件监控模块</w:t>
            </w:r>
            <w:r>
              <w:rPr>
                <w:rFonts w:hint="default" w:ascii="宋体" w:hAnsi="宋体" w:cs="宋体"/>
                <w:sz w:val="22"/>
                <w:szCs w:val="22"/>
              </w:rPr>
              <w:t>，</w:t>
            </w:r>
            <w:r>
              <w:rPr>
                <w:rFonts w:hint="eastAsia" w:ascii="宋体" w:hAnsi="宋体" w:cs="宋体"/>
                <w:sz w:val="22"/>
                <w:szCs w:val="22"/>
                <w:lang w:val="zh-CN"/>
              </w:rPr>
              <w:t xml:space="preserve"> 控制平面和监控平面物理槽位分离，支持1+1备份，能集中监控板卡、风扇、电源、环境，能调节能耗；</w:t>
            </w:r>
          </w:p>
          <w:p>
            <w:pPr>
              <w:adjustRightInd w:val="0"/>
              <w:snapToGrid w:val="0"/>
              <w:spacing w:line="360" w:lineRule="auto"/>
              <w:rPr>
                <w:rFonts w:ascii="宋体" w:hAnsi="宋体" w:cs="宋体"/>
                <w:sz w:val="21"/>
              </w:rPr>
            </w:pPr>
            <w:r>
              <w:rPr>
                <w:rFonts w:hint="eastAsia" w:ascii="宋体" w:hAnsi="宋体" w:cs="宋体"/>
                <w:sz w:val="22"/>
                <w:szCs w:val="22"/>
                <w:lang w:val="zh-CN"/>
              </w:rPr>
              <w:t>1</w:t>
            </w:r>
            <w:r>
              <w:rPr>
                <w:rFonts w:hint="default" w:ascii="宋体" w:hAnsi="宋体" w:cs="宋体"/>
                <w:sz w:val="22"/>
                <w:szCs w:val="22"/>
              </w:rPr>
              <w:t>2</w:t>
            </w:r>
            <w:r>
              <w:rPr>
                <w:rFonts w:hint="eastAsia" w:ascii="宋体" w:hAnsi="宋体" w:cs="宋体"/>
                <w:sz w:val="22"/>
                <w:szCs w:val="22"/>
                <w:lang w:val="zh-CN"/>
              </w:rPr>
              <w:t>.支持热补丁，交换机正常工作时，补丁文件可自动批量下发到设备上，实现设备批量升级。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5" w:type="dxa"/>
            <w:vAlign w:val="center"/>
          </w:tcPr>
          <w:p>
            <w:pPr>
              <w:widowControl/>
              <w:adjustRightInd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3</w:t>
            </w:r>
            <w:r>
              <w:rPr>
                <w:rFonts w:hint="default" w:ascii="宋体" w:hAnsi="宋体" w:cs="宋体"/>
                <w:color w:val="000000"/>
                <w:kern w:val="0"/>
                <w:sz w:val="22"/>
              </w:rPr>
              <w:t>6</w:t>
            </w:r>
          </w:p>
        </w:tc>
        <w:tc>
          <w:tcPr>
            <w:tcW w:w="1559" w:type="dxa"/>
            <w:vAlign w:val="center"/>
          </w:tcPr>
          <w:p>
            <w:pPr>
              <w:widowControl/>
              <w:adjustRightInd w:val="0"/>
              <w:snapToGrid w:val="0"/>
              <w:spacing w:line="360" w:lineRule="auto"/>
              <w:jc w:val="center"/>
              <w:rPr>
                <w:rFonts w:ascii="宋体" w:hAnsi="宋体" w:cs="宋体"/>
                <w:color w:val="000000"/>
                <w:kern w:val="0"/>
                <w:sz w:val="22"/>
                <w:szCs w:val="22"/>
              </w:rPr>
            </w:pPr>
            <w:r>
              <w:rPr>
                <w:rFonts w:ascii="宋体" w:hAnsi="宋体" w:cs="宋体"/>
                <w:color w:val="000000"/>
                <w:kern w:val="0"/>
                <w:sz w:val="22"/>
                <w:szCs w:val="22"/>
              </w:rPr>
              <w:t>XGPON</w:t>
            </w:r>
          </w:p>
        </w:tc>
        <w:tc>
          <w:tcPr>
            <w:tcW w:w="6613" w:type="dxa"/>
            <w:shd w:val="clear" w:color="auto" w:fill="auto"/>
            <w:vAlign w:val="center"/>
          </w:tcPr>
          <w:p>
            <w:pPr>
              <w:pStyle w:val="33"/>
              <w:ind w:firstLine="0" w:firstLineChars="0"/>
              <w:rPr>
                <w:rFonts w:ascii="宋体" w:hAnsi="宋体" w:cs="宋体"/>
                <w:sz w:val="22"/>
                <w:szCs w:val="22"/>
                <w:lang w:val="zh-CN"/>
              </w:rPr>
            </w:pPr>
            <w:r>
              <w:rPr>
                <w:rFonts w:hint="eastAsia" w:ascii="宋体" w:hAnsi="宋体" w:cs="宋体"/>
                <w:sz w:val="22"/>
                <w:szCs w:val="22"/>
                <w:lang w:val="zh-CN"/>
              </w:rPr>
              <w:t>1．采用CLOS全分布式架构，支持L2分布式转发，L3分布式处理，线卡和控制交换板能力一致；上联板上有NP芯片；</w:t>
            </w:r>
          </w:p>
          <w:p>
            <w:pPr>
              <w:pStyle w:val="33"/>
              <w:ind w:firstLine="0" w:firstLineChars="0"/>
              <w:rPr>
                <w:rFonts w:ascii="宋体" w:hAnsi="宋体" w:cs="宋体"/>
                <w:sz w:val="22"/>
                <w:szCs w:val="22"/>
                <w:lang w:val="zh-CN"/>
              </w:rPr>
            </w:pPr>
            <w:r>
              <w:rPr>
                <w:rFonts w:hint="eastAsia" w:ascii="宋体" w:hAnsi="宋体" w:cs="宋体"/>
                <w:sz w:val="22"/>
                <w:szCs w:val="22"/>
                <w:lang w:val="zh-CN"/>
              </w:rPr>
              <w:t>2.★系统需高效支持业务无阻塞转发，任意PON口和以太口间业务交换能够在业务线卡上完成，不需要通过交换板来完成，减少时延和交换板负荷；</w:t>
            </w:r>
          </w:p>
          <w:p>
            <w:pPr>
              <w:pStyle w:val="33"/>
              <w:ind w:firstLine="0" w:firstLineChars="0"/>
              <w:rPr>
                <w:rFonts w:ascii="宋体" w:hAnsi="宋体" w:cs="宋体"/>
                <w:sz w:val="22"/>
                <w:szCs w:val="22"/>
                <w:lang w:val="zh-CN"/>
              </w:rPr>
            </w:pPr>
            <w:r>
              <w:rPr>
                <w:rFonts w:hint="eastAsia" w:ascii="宋体" w:hAnsi="宋体" w:cs="宋体"/>
                <w:sz w:val="22"/>
                <w:szCs w:val="22"/>
                <w:lang w:val="zh-CN"/>
              </w:rPr>
              <w:t>3.可安装在19英寸标准机柜中；支持GPON/10G PON/50G PON共平台；</w:t>
            </w:r>
          </w:p>
          <w:p>
            <w:pPr>
              <w:pStyle w:val="33"/>
              <w:ind w:firstLine="0" w:firstLineChars="0"/>
              <w:rPr>
                <w:rFonts w:ascii="宋体" w:hAnsi="宋体" w:cs="宋体"/>
                <w:sz w:val="22"/>
                <w:szCs w:val="22"/>
                <w:lang w:val="zh-CN"/>
              </w:rPr>
            </w:pPr>
            <w:r>
              <w:rPr>
                <w:rFonts w:hint="eastAsia" w:ascii="宋体" w:hAnsi="宋体" w:cs="宋体"/>
                <w:sz w:val="22"/>
                <w:szCs w:val="22"/>
                <w:lang w:val="zh-CN"/>
              </w:rPr>
              <w:t>4.中型OLT业务板卡槽位≥7个，每槽位带宽≥200Gbps，系统交换容量≥7Tbit/s，背板带宽≥6Tbit/s；小型OLT业务板卡槽位≥2个，每槽位带宽≥200Gbps系统交换容量≥480Gbit/s，背板带宽≥1Tbit/s</w:t>
            </w:r>
            <w:r>
              <w:rPr>
                <w:rFonts w:hint="default" w:ascii="宋体" w:hAnsi="宋体" w:cs="宋体"/>
                <w:sz w:val="22"/>
                <w:szCs w:val="22"/>
              </w:rPr>
              <w:t>；</w:t>
            </w:r>
          </w:p>
          <w:p>
            <w:pPr>
              <w:pStyle w:val="33"/>
              <w:ind w:firstLine="0" w:firstLineChars="0"/>
              <w:rPr>
                <w:rFonts w:ascii="宋体" w:hAnsi="宋体" w:cs="宋体"/>
                <w:sz w:val="22"/>
                <w:szCs w:val="22"/>
                <w:lang w:val="zh-CN"/>
              </w:rPr>
            </w:pPr>
            <w:r>
              <w:rPr>
                <w:rFonts w:hint="eastAsia" w:ascii="宋体" w:hAnsi="宋体" w:cs="宋体"/>
                <w:sz w:val="22"/>
                <w:szCs w:val="22"/>
                <w:lang w:val="zh-CN"/>
              </w:rPr>
              <w:t>5.中型OLT单框支持≥112个GPON/XG-PON/XGS-PON/XG-PON&amp;GPONCombo端口，单框支持≥720个P2P端口，支持线卡任意业务槽位混插；小型OLT单框支持≥32个GPON/XG-PON/XGS-PON/XG-PON&amp;GPONCombo端口，单框支持≥720个P2P端口，支持线卡任意业务槽位混插；</w:t>
            </w:r>
          </w:p>
          <w:p>
            <w:pPr>
              <w:pStyle w:val="33"/>
              <w:ind w:firstLine="0" w:firstLineChars="0"/>
              <w:rPr>
                <w:rFonts w:ascii="宋体" w:hAnsi="宋体" w:cs="宋体"/>
                <w:sz w:val="22"/>
                <w:szCs w:val="22"/>
                <w:lang w:val="zh-CN"/>
              </w:rPr>
            </w:pPr>
            <w:r>
              <w:rPr>
                <w:rFonts w:hint="eastAsia" w:ascii="宋体" w:hAnsi="宋体" w:cs="宋体"/>
                <w:sz w:val="22"/>
                <w:szCs w:val="22"/>
                <w:lang w:val="zh-CN"/>
              </w:rPr>
              <w:t>6.设备主控板、电源板1+1冗余热备份，主控板支持负载分担，主控板、业务板软件升级时不断业务；</w:t>
            </w:r>
          </w:p>
          <w:p>
            <w:pPr>
              <w:pStyle w:val="33"/>
              <w:ind w:firstLine="0" w:firstLineChars="0"/>
              <w:rPr>
                <w:rFonts w:ascii="宋体" w:hAnsi="宋体" w:cs="宋体"/>
                <w:sz w:val="22"/>
                <w:szCs w:val="22"/>
                <w:lang w:val="zh-CN"/>
              </w:rPr>
            </w:pPr>
            <w:r>
              <w:rPr>
                <w:rFonts w:hint="eastAsia" w:ascii="宋体" w:hAnsi="宋体" w:cs="宋体"/>
                <w:sz w:val="22"/>
                <w:szCs w:val="22"/>
                <w:lang w:val="zh-CN"/>
              </w:rPr>
              <w:t>7.PON芯片支持5合一，即一颗芯片集成支持PON MAC功能、NP（网络处理器功能）、SA（Switch Access）功能和交换芯片对接、支持流量管理和H-QOS的TM功能、内置CPU等功能，该功能需要提供厂商的芯片型号以及包含该芯片的第三方认证机构的证明；</w:t>
            </w:r>
          </w:p>
          <w:p>
            <w:pPr>
              <w:pStyle w:val="33"/>
              <w:ind w:firstLine="0" w:firstLineChars="0"/>
              <w:rPr>
                <w:rFonts w:ascii="宋体" w:hAnsi="宋体" w:cs="宋体"/>
                <w:sz w:val="22"/>
                <w:szCs w:val="22"/>
                <w:lang w:val="zh-CN"/>
              </w:rPr>
            </w:pPr>
            <w:r>
              <w:rPr>
                <w:rFonts w:hint="eastAsia" w:ascii="宋体" w:hAnsi="宋体" w:cs="宋体"/>
                <w:sz w:val="22"/>
                <w:szCs w:val="22"/>
                <w:lang w:val="zh-CN"/>
              </w:rPr>
              <w:t>8.OLT PON芯片采用自研高密度设计，单颗PON芯片可以支持16xGPON/16xXGS-PON/16xCombo PON端口，该功能需要提供厂商的芯片型号以及包含该芯的第三方认证机构的证明；</w:t>
            </w:r>
          </w:p>
          <w:p>
            <w:pPr>
              <w:pStyle w:val="33"/>
              <w:ind w:firstLine="0" w:firstLineChars="0"/>
              <w:rPr>
                <w:rFonts w:ascii="宋体" w:hAnsi="宋体" w:cs="宋体"/>
                <w:sz w:val="22"/>
                <w:szCs w:val="22"/>
                <w:lang w:val="zh-CN"/>
              </w:rPr>
            </w:pPr>
            <w:r>
              <w:rPr>
                <w:rFonts w:hint="eastAsia" w:ascii="宋体" w:hAnsi="宋体" w:cs="宋体"/>
                <w:sz w:val="22"/>
                <w:szCs w:val="22"/>
                <w:lang w:val="zh-CN"/>
              </w:rPr>
              <w:t>9.支持OLT Type B/C组网保护，保护切换时间&lt;50ms，提供第三方报告；</w:t>
            </w:r>
          </w:p>
          <w:p>
            <w:pPr>
              <w:pStyle w:val="33"/>
              <w:ind w:firstLine="0" w:firstLineChars="0"/>
              <w:rPr>
                <w:rFonts w:ascii="宋体" w:hAnsi="宋体" w:cs="宋体"/>
                <w:sz w:val="22"/>
                <w:szCs w:val="22"/>
                <w:lang w:val="zh-CN"/>
              </w:rPr>
            </w:pPr>
            <w:r>
              <w:rPr>
                <w:rFonts w:hint="eastAsia" w:ascii="宋体" w:hAnsi="宋体" w:cs="宋体"/>
                <w:sz w:val="22"/>
                <w:szCs w:val="22"/>
                <w:lang w:val="zh-CN"/>
              </w:rPr>
              <w:t>10.支持固移动业务的融合应用，比如5G的承载，需要提供实际的应用或者第三方证明；</w:t>
            </w:r>
          </w:p>
          <w:p>
            <w:pPr>
              <w:pStyle w:val="33"/>
              <w:ind w:firstLine="0" w:firstLineChars="0"/>
              <w:rPr>
                <w:rFonts w:ascii="宋体" w:hAnsi="宋体" w:cs="宋体"/>
                <w:sz w:val="22"/>
                <w:szCs w:val="22"/>
                <w:lang w:val="zh-CN"/>
              </w:rPr>
            </w:pPr>
            <w:r>
              <w:rPr>
                <w:rFonts w:hint="eastAsia" w:ascii="宋体" w:hAnsi="宋体" w:cs="宋体"/>
                <w:sz w:val="22"/>
                <w:szCs w:val="22"/>
                <w:lang w:val="zh-CN"/>
              </w:rPr>
              <w:t>★11.每台提供冗余交换控制板、冗余电源提高可靠性；</w:t>
            </w:r>
          </w:p>
          <w:p>
            <w:pPr>
              <w:pStyle w:val="33"/>
              <w:ind w:firstLine="0" w:firstLineChars="0"/>
              <w:rPr>
                <w:rFonts w:ascii="宋体" w:hAnsi="宋体" w:cs="宋体"/>
                <w:sz w:val="21"/>
              </w:rPr>
            </w:pPr>
            <w:r>
              <w:rPr>
                <w:rFonts w:hint="eastAsia" w:ascii="宋体" w:hAnsi="宋体" w:cs="宋体"/>
                <w:sz w:val="22"/>
                <w:szCs w:val="22"/>
                <w:lang w:val="zh-CN"/>
              </w:rPr>
              <w:t>★12.单机配置至少32个10G PON接口(满配C+以上级别PON模块)，8个万兆光接口(包含8个万兆单模光模块)</w:t>
            </w:r>
            <w:r>
              <w:rPr>
                <w:rFonts w:hint="default" w:ascii="宋体" w:hAnsi="宋体" w:cs="宋体"/>
                <w:sz w:val="22"/>
                <w:szCs w:val="22"/>
              </w:rPr>
              <w:t>，</w:t>
            </w:r>
            <w:r>
              <w:rPr>
                <w:rFonts w:hint="eastAsia" w:ascii="宋体" w:hAnsi="宋体" w:cs="宋体"/>
                <w:sz w:val="22"/>
                <w:szCs w:val="22"/>
                <w:lang w:val="zh-CN"/>
              </w:rPr>
              <w:t>2个100GEQSFP28接口(包含2个100G单模QSFP28光模块)；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5" w:type="dxa"/>
            <w:vAlign w:val="center"/>
          </w:tcPr>
          <w:p>
            <w:pPr>
              <w:widowControl/>
              <w:adjustRightInd w:val="0"/>
              <w:snapToGrid w:val="0"/>
              <w:spacing w:line="360" w:lineRule="auto"/>
              <w:jc w:val="center"/>
              <w:rPr>
                <w:rFonts w:ascii="宋体" w:hAnsi="宋体" w:cs="宋体"/>
                <w:color w:val="000000"/>
                <w:kern w:val="0"/>
                <w:sz w:val="22"/>
              </w:rPr>
            </w:pPr>
            <w:r>
              <w:rPr>
                <w:rFonts w:ascii="宋体" w:hAnsi="宋体" w:cs="宋体"/>
                <w:color w:val="000000"/>
                <w:kern w:val="0"/>
                <w:sz w:val="22"/>
              </w:rPr>
              <w:t>37</w:t>
            </w:r>
          </w:p>
        </w:tc>
        <w:tc>
          <w:tcPr>
            <w:tcW w:w="1559" w:type="dxa"/>
            <w:vAlign w:val="center"/>
          </w:tcPr>
          <w:p>
            <w:pPr>
              <w:widowControl/>
              <w:adjustRightInd w:val="0"/>
              <w:snapToGrid w:val="0"/>
              <w:spacing w:line="360" w:lineRule="auto"/>
              <w:jc w:val="left"/>
              <w:rPr>
                <w:rFonts w:ascii="宋体" w:hAnsi="宋体" w:cs="宋体"/>
                <w:color w:val="000000"/>
                <w:kern w:val="0"/>
                <w:sz w:val="22"/>
                <w:szCs w:val="22"/>
              </w:rPr>
            </w:pPr>
            <w:r>
              <w:rPr>
                <w:rFonts w:hint="eastAsia"/>
                <w:sz w:val="22"/>
                <w:szCs w:val="22"/>
              </w:rPr>
              <w:t>仿真推演与决策支持模块</w:t>
            </w:r>
          </w:p>
        </w:tc>
        <w:tc>
          <w:tcPr>
            <w:tcW w:w="6613" w:type="dxa"/>
            <w:shd w:val="clear" w:color="auto" w:fill="auto"/>
            <w:vAlign w:val="center"/>
          </w:tcPr>
          <w:p>
            <w:pPr>
              <w:adjustRightInd w:val="0"/>
              <w:snapToGrid w:val="0"/>
              <w:spacing w:line="360" w:lineRule="auto"/>
              <w:rPr>
                <w:rFonts w:ascii="宋体" w:hAnsi="宋体" w:cs="宋体"/>
                <w:b/>
                <w:szCs w:val="21"/>
              </w:rPr>
            </w:pPr>
            <w:r>
              <w:rPr>
                <w:rFonts w:hint="eastAsia" w:ascii="宋体" w:hAnsi="宋体" w:cs="宋体"/>
                <w:b/>
                <w:szCs w:val="21"/>
              </w:rPr>
              <w:t>一、仿真任务管理模块功能</w:t>
            </w:r>
            <w:r>
              <w:rPr>
                <w:rFonts w:ascii="宋体" w:hAnsi="宋体" w:cs="宋体"/>
                <w:b/>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w:t>
            </w:r>
            <w:r>
              <w:rPr>
                <w:rFonts w:ascii="宋体" w:hAnsi="宋体" w:cs="宋体"/>
                <w:sz w:val="22"/>
                <w:szCs w:val="22"/>
              </w:rPr>
              <w:t>.</w:t>
            </w:r>
            <w:r>
              <w:rPr>
                <w:rFonts w:hint="eastAsia" w:ascii="宋体" w:hAnsi="宋体" w:cs="宋体"/>
                <w:sz w:val="22"/>
                <w:szCs w:val="22"/>
              </w:rPr>
              <w:t>提供算力网运营仿真任务的管理与维护功能；</w:t>
            </w:r>
          </w:p>
          <w:p>
            <w:pPr>
              <w:adjustRightInd w:val="0"/>
              <w:snapToGrid w:val="0"/>
              <w:spacing w:line="360" w:lineRule="auto"/>
            </w:pPr>
            <w:r>
              <w:rPr>
                <w:rFonts w:hint="eastAsia"/>
              </w:rPr>
              <w:t>2</w:t>
            </w:r>
            <w:r>
              <w:t>.</w:t>
            </w:r>
            <w:r>
              <w:rPr>
                <w:rFonts w:hint="eastAsia"/>
              </w:rPr>
              <w:t>支持自动创建目录，自动检查目录是否重复；</w:t>
            </w:r>
          </w:p>
          <w:p>
            <w:pPr>
              <w:adjustRightInd w:val="0"/>
              <w:snapToGrid w:val="0"/>
              <w:spacing w:line="360" w:lineRule="auto"/>
            </w:pPr>
            <w:r>
              <w:rPr>
                <w:rFonts w:hint="eastAsia"/>
              </w:rPr>
              <w:t>3</w:t>
            </w:r>
            <w:r>
              <w:t>.</w:t>
            </w:r>
            <w:r>
              <w:rPr>
                <w:rFonts w:hint="eastAsia"/>
              </w:rPr>
              <w:t>打开任务时自动检查文件格式是否满足要求。</w:t>
            </w:r>
          </w:p>
          <w:p>
            <w:pPr>
              <w:adjustRightInd w:val="0"/>
              <w:snapToGrid w:val="0"/>
              <w:spacing w:line="360" w:lineRule="auto"/>
              <w:rPr>
                <w:rFonts w:ascii="宋体" w:hAnsi="宋体" w:cs="宋体"/>
                <w:b/>
                <w:szCs w:val="21"/>
              </w:rPr>
            </w:pPr>
            <w:r>
              <w:rPr>
                <w:rFonts w:hint="eastAsia" w:ascii="宋体" w:hAnsi="宋体" w:cs="宋体"/>
                <w:b/>
                <w:szCs w:val="21"/>
              </w:rPr>
              <w:t>二、算力网运行趋势预测模块功能</w:t>
            </w:r>
            <w:r>
              <w:rPr>
                <w:rFonts w:ascii="宋体" w:hAnsi="宋体" w:cs="宋体"/>
                <w:b/>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w:t>
            </w:r>
            <w:r>
              <w:rPr>
                <w:rFonts w:ascii="宋体" w:hAnsi="宋体" w:cs="宋体"/>
                <w:sz w:val="22"/>
                <w:szCs w:val="22"/>
              </w:rPr>
              <w:t>.</w:t>
            </w:r>
            <w:r>
              <w:rPr>
                <w:rFonts w:hint="eastAsia" w:ascii="宋体" w:hAnsi="宋体" w:cs="宋体"/>
                <w:sz w:val="22"/>
                <w:szCs w:val="22"/>
              </w:rPr>
              <w:t>提供算力网模型及其参数设置功能；</w:t>
            </w:r>
          </w:p>
          <w:p>
            <w:pPr>
              <w:adjustRightInd w:val="0"/>
              <w:snapToGrid w:val="0"/>
              <w:spacing w:line="360" w:lineRule="auto"/>
              <w:rPr>
                <w:rFonts w:ascii="宋体" w:hAnsi="宋体" w:cs="宋体"/>
                <w:sz w:val="22"/>
                <w:szCs w:val="22"/>
              </w:rPr>
            </w:pPr>
            <w:r>
              <w:rPr>
                <w:rFonts w:hint="eastAsia" w:ascii="宋体" w:hAnsi="宋体" w:cs="宋体"/>
                <w:sz w:val="22"/>
                <w:szCs w:val="22"/>
              </w:rPr>
              <w:t>★2</w:t>
            </w:r>
            <w:r>
              <w:rPr>
                <w:rFonts w:ascii="宋体" w:hAnsi="宋体" w:cs="宋体"/>
                <w:sz w:val="22"/>
                <w:szCs w:val="22"/>
              </w:rPr>
              <w:t>.</w:t>
            </w:r>
            <w:r>
              <w:rPr>
                <w:rFonts w:hint="eastAsia" w:ascii="宋体" w:hAnsi="宋体" w:cs="宋体"/>
                <w:sz w:val="22"/>
                <w:szCs w:val="22"/>
              </w:rPr>
              <w:t>提供算力网当前算力节点状态、网络状态、计算作业状态、用户需求状态等初始状态信息设置功能；</w:t>
            </w:r>
          </w:p>
          <w:p>
            <w:pPr>
              <w:adjustRightInd w:val="0"/>
              <w:snapToGrid w:val="0"/>
              <w:spacing w:line="360" w:lineRule="auto"/>
              <w:rPr>
                <w:rFonts w:ascii="宋体" w:hAnsi="宋体" w:cs="宋体"/>
                <w:sz w:val="22"/>
                <w:szCs w:val="22"/>
              </w:rPr>
            </w:pPr>
            <w:r>
              <w:rPr>
                <w:rFonts w:hint="eastAsia" w:ascii="宋体" w:hAnsi="宋体" w:cs="宋体"/>
                <w:sz w:val="22"/>
                <w:szCs w:val="22"/>
              </w:rPr>
              <w:t>★3</w:t>
            </w:r>
            <w:r>
              <w:rPr>
                <w:rFonts w:ascii="宋体" w:hAnsi="宋体" w:cs="宋体"/>
                <w:sz w:val="22"/>
                <w:szCs w:val="22"/>
              </w:rPr>
              <w:t>.</w:t>
            </w:r>
            <w:r>
              <w:rPr>
                <w:rFonts w:hint="eastAsia" w:ascii="宋体" w:hAnsi="宋体" w:cs="宋体"/>
                <w:sz w:val="22"/>
                <w:szCs w:val="22"/>
              </w:rPr>
              <w:t>提供算力网运营方案设置功能，运营方案包括销售计划、算力券/补贴发放方案等；</w:t>
            </w:r>
          </w:p>
          <w:p>
            <w:pPr>
              <w:adjustRightInd w:val="0"/>
              <w:snapToGrid w:val="0"/>
              <w:spacing w:line="360" w:lineRule="auto"/>
              <w:rPr>
                <w:rFonts w:ascii="宋体" w:hAnsi="宋体" w:cs="宋体"/>
                <w:sz w:val="22"/>
                <w:szCs w:val="22"/>
              </w:rPr>
            </w:pPr>
            <w:r>
              <w:rPr>
                <w:rFonts w:hint="eastAsia" w:ascii="宋体" w:hAnsi="宋体" w:cs="宋体"/>
                <w:sz w:val="22"/>
                <w:szCs w:val="22"/>
              </w:rPr>
              <w:t>4</w:t>
            </w:r>
            <w:r>
              <w:rPr>
                <w:rFonts w:ascii="宋体" w:hAnsi="宋体" w:cs="宋体"/>
                <w:sz w:val="22"/>
                <w:szCs w:val="22"/>
              </w:rPr>
              <w:t>.</w:t>
            </w:r>
            <w:r>
              <w:rPr>
                <w:rFonts w:hint="eastAsia" w:ascii="宋体" w:hAnsi="宋体" w:cs="宋体"/>
                <w:sz w:val="22"/>
                <w:szCs w:val="22"/>
              </w:rPr>
              <w:t>提供仿真步长、仿真起止时间、仿真倍速等通用仿真参数设置功能。</w:t>
            </w:r>
          </w:p>
          <w:p>
            <w:pPr>
              <w:adjustRightInd w:val="0"/>
              <w:snapToGrid w:val="0"/>
              <w:spacing w:line="360" w:lineRule="auto"/>
              <w:rPr>
                <w:rFonts w:ascii="宋体" w:hAnsi="宋体" w:cs="宋体"/>
                <w:b/>
                <w:szCs w:val="21"/>
              </w:rPr>
            </w:pPr>
            <w:r>
              <w:rPr>
                <w:rFonts w:hint="eastAsia" w:ascii="宋体" w:hAnsi="宋体" w:cs="宋体"/>
                <w:b/>
                <w:szCs w:val="21"/>
              </w:rPr>
              <w:t>三、算力券/补贴政策制定决策支持模块功能</w:t>
            </w:r>
            <w:r>
              <w:rPr>
                <w:rFonts w:ascii="宋体" w:hAnsi="宋体" w:cs="宋体"/>
                <w:b/>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w:t>
            </w:r>
            <w:r>
              <w:rPr>
                <w:rFonts w:ascii="宋体" w:hAnsi="宋体" w:cs="宋体"/>
                <w:sz w:val="22"/>
                <w:szCs w:val="22"/>
              </w:rPr>
              <w:t>.</w:t>
            </w:r>
            <w:r>
              <w:rPr>
                <w:rFonts w:hint="eastAsia" w:ascii="宋体" w:hAnsi="宋体" w:cs="宋体"/>
                <w:sz w:val="22"/>
                <w:szCs w:val="22"/>
              </w:rPr>
              <w:t>提供政策制定决策需求下的算力网模型设置功能；</w:t>
            </w:r>
          </w:p>
          <w:p>
            <w:pPr>
              <w:adjustRightInd w:val="0"/>
              <w:snapToGrid w:val="0"/>
              <w:spacing w:line="360" w:lineRule="auto"/>
              <w:rPr>
                <w:rFonts w:ascii="宋体" w:hAnsi="宋体" w:cs="宋体"/>
                <w:sz w:val="22"/>
                <w:szCs w:val="22"/>
              </w:rPr>
            </w:pPr>
            <w:r>
              <w:rPr>
                <w:rFonts w:hint="eastAsia" w:ascii="宋体" w:hAnsi="宋体" w:cs="宋体"/>
                <w:sz w:val="22"/>
                <w:szCs w:val="22"/>
              </w:rPr>
              <w:t>★2</w:t>
            </w:r>
            <w:r>
              <w:rPr>
                <w:rFonts w:ascii="宋体" w:hAnsi="宋体" w:cs="宋体"/>
                <w:sz w:val="22"/>
                <w:szCs w:val="22"/>
              </w:rPr>
              <w:t>.</w:t>
            </w:r>
            <w:r>
              <w:rPr>
                <w:rFonts w:hint="eastAsia" w:ascii="宋体" w:hAnsi="宋体" w:cs="宋体"/>
                <w:sz w:val="22"/>
                <w:szCs w:val="22"/>
              </w:rPr>
              <w:t>提供政策制定决策需求下的算力网初始状态设置功能；</w:t>
            </w:r>
          </w:p>
          <w:p>
            <w:pPr>
              <w:adjustRightInd w:val="0"/>
              <w:snapToGrid w:val="0"/>
              <w:spacing w:line="360" w:lineRule="auto"/>
              <w:rPr>
                <w:rFonts w:ascii="宋体" w:hAnsi="宋体" w:cs="宋体"/>
                <w:sz w:val="22"/>
                <w:szCs w:val="22"/>
              </w:rPr>
            </w:pPr>
            <w:r>
              <w:rPr>
                <w:rFonts w:hint="eastAsia" w:ascii="宋体" w:hAnsi="宋体" w:cs="宋体"/>
                <w:sz w:val="22"/>
                <w:szCs w:val="22"/>
              </w:rPr>
              <w:t>★3</w:t>
            </w:r>
            <w:r>
              <w:rPr>
                <w:rFonts w:ascii="宋体" w:hAnsi="宋体" w:cs="宋体"/>
                <w:sz w:val="22"/>
                <w:szCs w:val="22"/>
              </w:rPr>
              <w:t>.</w:t>
            </w:r>
            <w:r>
              <w:rPr>
                <w:rFonts w:hint="eastAsia" w:ascii="宋体" w:hAnsi="宋体" w:cs="宋体"/>
                <w:sz w:val="22"/>
                <w:szCs w:val="22"/>
              </w:rPr>
              <w:t>提供算力券/补贴发放方案设置功能，包括</w:t>
            </w:r>
            <w:r>
              <w:rPr>
                <w:rFonts w:hint="eastAsia" w:ascii="宋体" w:hAnsi="宋体" w:cs="宋体"/>
                <w:sz w:val="22"/>
                <w:szCs w:val="22"/>
                <w:lang w:val="zh-CN"/>
              </w:rPr>
              <w:t>折扣比例、满减金额、有效期限、产品范围、消费金额条件等信息；</w:t>
            </w:r>
          </w:p>
          <w:p>
            <w:pPr>
              <w:adjustRightInd w:val="0"/>
              <w:snapToGrid w:val="0"/>
              <w:spacing w:line="360" w:lineRule="auto"/>
              <w:rPr>
                <w:rFonts w:ascii="宋体" w:hAnsi="宋体" w:cs="宋体"/>
                <w:sz w:val="22"/>
                <w:szCs w:val="22"/>
              </w:rPr>
            </w:pPr>
            <w:r>
              <w:rPr>
                <w:rFonts w:hint="eastAsia" w:ascii="宋体" w:hAnsi="宋体" w:cs="宋体"/>
                <w:sz w:val="22"/>
                <w:szCs w:val="22"/>
              </w:rPr>
              <w:t>4</w:t>
            </w:r>
            <w:r>
              <w:rPr>
                <w:rFonts w:ascii="宋体" w:hAnsi="宋体" w:cs="宋体"/>
                <w:sz w:val="22"/>
                <w:szCs w:val="22"/>
              </w:rPr>
              <w:t>.</w:t>
            </w:r>
            <w:r>
              <w:rPr>
                <w:rFonts w:hint="eastAsia" w:ascii="宋体" w:hAnsi="宋体" w:cs="宋体"/>
                <w:sz w:val="22"/>
                <w:szCs w:val="22"/>
              </w:rPr>
              <w:t>提供仿真步长、仿真起止时间、仿真倍速等通用仿真参数设置功能；</w:t>
            </w:r>
          </w:p>
          <w:p>
            <w:pPr>
              <w:adjustRightInd w:val="0"/>
              <w:snapToGrid w:val="0"/>
              <w:spacing w:line="360" w:lineRule="auto"/>
              <w:rPr>
                <w:rFonts w:ascii="宋体" w:hAnsi="宋体" w:cs="宋体"/>
                <w:sz w:val="22"/>
                <w:szCs w:val="22"/>
              </w:rPr>
            </w:pPr>
            <w:r>
              <w:rPr>
                <w:rFonts w:hint="eastAsia" w:ascii="宋体" w:hAnsi="宋体" w:cs="宋体"/>
                <w:sz w:val="22"/>
                <w:szCs w:val="22"/>
              </w:rPr>
              <w:t>5</w:t>
            </w:r>
            <w:r>
              <w:rPr>
                <w:rFonts w:ascii="宋体" w:hAnsi="宋体" w:cs="宋体"/>
                <w:sz w:val="22"/>
                <w:szCs w:val="22"/>
              </w:rPr>
              <w:t>.</w:t>
            </w:r>
            <w:r>
              <w:rPr>
                <w:rFonts w:hint="eastAsia" w:ascii="宋体" w:hAnsi="宋体" w:cs="宋体"/>
                <w:sz w:val="22"/>
                <w:szCs w:val="22"/>
              </w:rPr>
              <w:t>提供基于仿真实验工具的实验因子设计、方案生成及多方案对比功能。</w:t>
            </w:r>
          </w:p>
          <w:p>
            <w:pPr>
              <w:adjustRightInd w:val="0"/>
              <w:snapToGrid w:val="0"/>
              <w:spacing w:line="360" w:lineRule="auto"/>
              <w:rPr>
                <w:rFonts w:ascii="宋体" w:hAnsi="宋体" w:cs="宋体"/>
                <w:b/>
                <w:szCs w:val="21"/>
              </w:rPr>
            </w:pPr>
            <w:r>
              <w:rPr>
                <w:rFonts w:hint="eastAsia" w:ascii="宋体" w:hAnsi="宋体" w:cs="宋体"/>
                <w:b/>
                <w:szCs w:val="21"/>
              </w:rPr>
              <w:t>四、销售计划制定决策支持模块功能</w:t>
            </w:r>
            <w:r>
              <w:rPr>
                <w:rFonts w:ascii="宋体" w:hAnsi="宋体" w:cs="宋体"/>
                <w:b/>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w:t>
            </w:r>
            <w:r>
              <w:rPr>
                <w:rFonts w:ascii="宋体" w:hAnsi="宋体" w:cs="宋体"/>
                <w:sz w:val="22"/>
                <w:szCs w:val="22"/>
              </w:rPr>
              <w:t>.</w:t>
            </w:r>
            <w:r>
              <w:rPr>
                <w:rFonts w:hint="eastAsia" w:ascii="宋体" w:hAnsi="宋体" w:cs="宋体"/>
                <w:sz w:val="22"/>
                <w:szCs w:val="22"/>
              </w:rPr>
              <w:t>提供销售计划制定决策需求下的算力网模型设置功能；</w:t>
            </w:r>
          </w:p>
          <w:p>
            <w:pPr>
              <w:adjustRightInd w:val="0"/>
              <w:snapToGrid w:val="0"/>
              <w:spacing w:line="360" w:lineRule="auto"/>
              <w:rPr>
                <w:rFonts w:ascii="宋体" w:hAnsi="宋体" w:cs="宋体"/>
                <w:sz w:val="22"/>
                <w:szCs w:val="22"/>
              </w:rPr>
            </w:pPr>
            <w:r>
              <w:rPr>
                <w:rFonts w:hint="eastAsia" w:ascii="宋体" w:hAnsi="宋体" w:cs="宋体"/>
                <w:sz w:val="22"/>
                <w:szCs w:val="22"/>
              </w:rPr>
              <w:t>★2</w:t>
            </w:r>
            <w:r>
              <w:rPr>
                <w:rFonts w:ascii="宋体" w:hAnsi="宋体" w:cs="宋体"/>
                <w:sz w:val="22"/>
                <w:szCs w:val="22"/>
              </w:rPr>
              <w:t>.</w:t>
            </w:r>
            <w:r>
              <w:rPr>
                <w:rFonts w:hint="eastAsia" w:ascii="宋体" w:hAnsi="宋体" w:cs="宋体"/>
                <w:sz w:val="22"/>
                <w:szCs w:val="22"/>
              </w:rPr>
              <w:t>提供销售计划制定决策需求下算力网初始状态设置功能</w:t>
            </w:r>
          </w:p>
          <w:p>
            <w:pPr>
              <w:adjustRightInd w:val="0"/>
              <w:snapToGrid w:val="0"/>
              <w:spacing w:line="360" w:lineRule="auto"/>
              <w:rPr>
                <w:rFonts w:ascii="宋体" w:hAnsi="宋体" w:cs="宋体"/>
                <w:sz w:val="22"/>
                <w:szCs w:val="22"/>
              </w:rPr>
            </w:pPr>
            <w:r>
              <w:rPr>
                <w:rFonts w:hint="eastAsia" w:ascii="宋体" w:hAnsi="宋体" w:cs="宋体"/>
                <w:sz w:val="22"/>
                <w:szCs w:val="22"/>
              </w:rPr>
              <w:t>★3</w:t>
            </w:r>
            <w:r>
              <w:rPr>
                <w:rFonts w:ascii="宋体" w:hAnsi="宋体" w:cs="宋体"/>
                <w:sz w:val="22"/>
                <w:szCs w:val="22"/>
              </w:rPr>
              <w:t>.</w:t>
            </w:r>
            <w:r>
              <w:rPr>
                <w:rFonts w:hint="eastAsia" w:ascii="宋体" w:hAnsi="宋体" w:cs="宋体"/>
                <w:sz w:val="22"/>
                <w:szCs w:val="22"/>
              </w:rPr>
              <w:t>提供销售计划方案设置功能，包括</w:t>
            </w:r>
            <w:r>
              <w:rPr>
                <w:rFonts w:hint="eastAsia"/>
                <w:lang w:val="zh-CN"/>
              </w:rPr>
              <w:t>折扣比例、产品范围等信息；</w:t>
            </w:r>
          </w:p>
          <w:p>
            <w:pPr>
              <w:adjustRightInd w:val="0"/>
              <w:snapToGrid w:val="0"/>
              <w:spacing w:line="360" w:lineRule="auto"/>
              <w:rPr>
                <w:rFonts w:ascii="宋体" w:hAnsi="宋体" w:cs="宋体"/>
                <w:sz w:val="22"/>
                <w:szCs w:val="22"/>
              </w:rPr>
            </w:pPr>
            <w:r>
              <w:rPr>
                <w:rFonts w:hint="eastAsia" w:ascii="宋体" w:hAnsi="宋体" w:cs="宋体"/>
                <w:sz w:val="22"/>
                <w:szCs w:val="22"/>
              </w:rPr>
              <w:t>4</w:t>
            </w:r>
            <w:r>
              <w:rPr>
                <w:rFonts w:ascii="宋体" w:hAnsi="宋体" w:cs="宋体"/>
                <w:sz w:val="22"/>
                <w:szCs w:val="22"/>
              </w:rPr>
              <w:t>.</w:t>
            </w:r>
            <w:r>
              <w:rPr>
                <w:rFonts w:hint="eastAsia" w:ascii="宋体" w:hAnsi="宋体" w:cs="宋体"/>
                <w:sz w:val="22"/>
                <w:szCs w:val="22"/>
              </w:rPr>
              <w:t>提供仿真步长、仿真起止时间、仿真倍速等通用仿真参数设置功能；</w:t>
            </w:r>
          </w:p>
          <w:p>
            <w:pPr>
              <w:adjustRightInd w:val="0"/>
              <w:snapToGrid w:val="0"/>
              <w:spacing w:line="360" w:lineRule="auto"/>
              <w:rPr>
                <w:rFonts w:ascii="宋体" w:hAnsi="宋体" w:cs="宋体"/>
                <w:sz w:val="22"/>
                <w:szCs w:val="22"/>
              </w:rPr>
            </w:pPr>
            <w:r>
              <w:rPr>
                <w:rFonts w:hint="eastAsia" w:ascii="宋体" w:hAnsi="宋体" w:cs="宋体"/>
                <w:sz w:val="22"/>
                <w:szCs w:val="22"/>
              </w:rPr>
              <w:t>5</w:t>
            </w:r>
            <w:r>
              <w:rPr>
                <w:rFonts w:ascii="宋体" w:hAnsi="宋体" w:cs="宋体"/>
                <w:sz w:val="22"/>
                <w:szCs w:val="22"/>
              </w:rPr>
              <w:t>.</w:t>
            </w:r>
            <w:r>
              <w:rPr>
                <w:rFonts w:hint="eastAsia" w:ascii="宋体" w:hAnsi="宋体" w:cs="宋体"/>
                <w:sz w:val="22"/>
                <w:szCs w:val="22"/>
              </w:rPr>
              <w:t>提供基于仿真实验工具的实验因子设计、方案生成及多方案对比功能。</w:t>
            </w:r>
          </w:p>
          <w:p>
            <w:pPr>
              <w:adjustRightInd w:val="0"/>
              <w:snapToGrid w:val="0"/>
              <w:spacing w:line="360" w:lineRule="auto"/>
              <w:rPr>
                <w:rFonts w:ascii="宋体" w:hAnsi="宋体" w:cs="宋体"/>
                <w:b/>
                <w:szCs w:val="21"/>
              </w:rPr>
            </w:pPr>
            <w:r>
              <w:rPr>
                <w:rFonts w:hint="eastAsia" w:ascii="宋体" w:hAnsi="宋体" w:cs="宋体"/>
                <w:b/>
                <w:szCs w:val="21"/>
              </w:rPr>
              <w:t>五、仿真运行控制模块功能</w:t>
            </w:r>
            <w:r>
              <w:rPr>
                <w:rFonts w:ascii="宋体" w:hAnsi="宋体" w:cs="宋体"/>
                <w:b/>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w:t>
            </w:r>
            <w:r>
              <w:rPr>
                <w:rFonts w:ascii="宋体" w:hAnsi="宋体" w:cs="宋体"/>
                <w:sz w:val="22"/>
                <w:szCs w:val="22"/>
              </w:rPr>
              <w:t>.</w:t>
            </w:r>
            <w:r>
              <w:rPr>
                <w:rFonts w:hint="eastAsia" w:ascii="宋体" w:hAnsi="宋体" w:cs="宋体"/>
                <w:sz w:val="22"/>
                <w:szCs w:val="22"/>
              </w:rPr>
              <w:t>提供仿真时长、仿真倍速等仿真参数设置功能；</w:t>
            </w:r>
          </w:p>
          <w:p>
            <w:pPr>
              <w:adjustRightInd w:val="0"/>
              <w:snapToGrid w:val="0"/>
              <w:spacing w:line="360" w:lineRule="auto"/>
              <w:rPr>
                <w:rFonts w:ascii="宋体" w:hAnsi="宋体" w:cs="宋体"/>
                <w:sz w:val="22"/>
                <w:szCs w:val="22"/>
              </w:rPr>
            </w:pPr>
            <w:r>
              <w:rPr>
                <w:rFonts w:hint="eastAsia" w:ascii="宋体" w:hAnsi="宋体" w:cs="宋体"/>
                <w:sz w:val="22"/>
                <w:szCs w:val="22"/>
              </w:rPr>
              <w:t>★2</w:t>
            </w:r>
            <w:r>
              <w:rPr>
                <w:rFonts w:ascii="宋体" w:hAnsi="宋体" w:cs="宋体"/>
                <w:sz w:val="22"/>
                <w:szCs w:val="22"/>
              </w:rPr>
              <w:t>.</w:t>
            </w:r>
            <w:r>
              <w:rPr>
                <w:rFonts w:hint="eastAsia" w:ascii="宋体" w:hAnsi="宋体" w:cs="宋体"/>
                <w:sz w:val="22"/>
                <w:szCs w:val="22"/>
              </w:rPr>
              <w:t>提供启动、暂停、停止等仿真运行控制功能；</w:t>
            </w:r>
          </w:p>
          <w:p>
            <w:pPr>
              <w:adjustRightInd w:val="0"/>
              <w:snapToGrid w:val="0"/>
              <w:spacing w:line="360" w:lineRule="auto"/>
              <w:rPr>
                <w:rFonts w:ascii="宋体" w:hAnsi="宋体" w:cs="宋体"/>
                <w:sz w:val="22"/>
                <w:szCs w:val="22"/>
              </w:rPr>
            </w:pPr>
            <w:r>
              <w:rPr>
                <w:rFonts w:hint="eastAsia" w:ascii="宋体" w:hAnsi="宋体" w:cs="宋体"/>
                <w:sz w:val="22"/>
                <w:szCs w:val="22"/>
              </w:rPr>
              <w:t>3</w:t>
            </w:r>
            <w:r>
              <w:rPr>
                <w:rFonts w:ascii="宋体" w:hAnsi="宋体" w:cs="宋体"/>
                <w:sz w:val="22"/>
                <w:szCs w:val="22"/>
              </w:rPr>
              <w:t>.</w:t>
            </w:r>
            <w:r>
              <w:rPr>
                <w:rFonts w:hint="eastAsia" w:ascii="宋体" w:hAnsi="宋体" w:cs="宋体"/>
                <w:sz w:val="22"/>
                <w:szCs w:val="22"/>
              </w:rPr>
              <w:t>提供仿真实时状态数据、仿真推演引擎运行情况等信息监视功能。</w:t>
            </w:r>
          </w:p>
          <w:p>
            <w:pPr>
              <w:adjustRightInd w:val="0"/>
              <w:snapToGrid w:val="0"/>
              <w:spacing w:line="360" w:lineRule="auto"/>
              <w:rPr>
                <w:rFonts w:ascii="宋体" w:hAnsi="宋体" w:cs="宋体"/>
                <w:b/>
                <w:szCs w:val="21"/>
              </w:rPr>
            </w:pPr>
            <w:r>
              <w:rPr>
                <w:rFonts w:hint="eastAsia" w:ascii="宋体" w:hAnsi="宋体" w:cs="宋体"/>
                <w:b/>
                <w:szCs w:val="21"/>
              </w:rPr>
              <w:t>六、仿真态势展示模块功能</w:t>
            </w:r>
            <w:r>
              <w:rPr>
                <w:rFonts w:ascii="宋体" w:hAnsi="宋体" w:cs="宋体"/>
                <w:b/>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w:t>
            </w:r>
            <w:r>
              <w:rPr>
                <w:rFonts w:ascii="宋体" w:hAnsi="宋体" w:cs="宋体"/>
                <w:sz w:val="22"/>
                <w:szCs w:val="22"/>
              </w:rPr>
              <w:t>.</w:t>
            </w:r>
            <w:r>
              <w:rPr>
                <w:rFonts w:hint="eastAsia" w:ascii="宋体" w:hAnsi="宋体" w:cs="宋体"/>
                <w:sz w:val="22"/>
                <w:szCs w:val="22"/>
              </w:rPr>
              <w:t>提供以图表、图形和交互界面等可视化形式的算力网态势展示分析功能；</w:t>
            </w:r>
          </w:p>
          <w:p>
            <w:pPr>
              <w:adjustRightInd w:val="0"/>
              <w:snapToGrid w:val="0"/>
              <w:spacing w:line="360" w:lineRule="auto"/>
              <w:rPr>
                <w:rFonts w:ascii="宋体" w:hAnsi="宋体" w:cs="宋体"/>
                <w:sz w:val="22"/>
                <w:szCs w:val="22"/>
              </w:rPr>
            </w:pPr>
            <w:r>
              <w:rPr>
                <w:rFonts w:hint="eastAsia" w:ascii="宋体" w:hAnsi="宋体" w:cs="宋体"/>
                <w:sz w:val="22"/>
                <w:szCs w:val="22"/>
              </w:rPr>
              <w:t>★2</w:t>
            </w:r>
            <w:r>
              <w:rPr>
                <w:rFonts w:ascii="宋体" w:hAnsi="宋体" w:cs="宋体"/>
                <w:sz w:val="22"/>
                <w:szCs w:val="22"/>
              </w:rPr>
              <w:t>.</w:t>
            </w:r>
            <w:r>
              <w:rPr>
                <w:rFonts w:hint="eastAsia" w:ascii="宋体" w:hAnsi="宋体" w:cs="宋体"/>
                <w:sz w:val="22"/>
                <w:szCs w:val="22"/>
              </w:rPr>
              <w:t>提供可视化的仿真过程的回放功能。</w:t>
            </w:r>
          </w:p>
          <w:p>
            <w:pPr>
              <w:adjustRightInd w:val="0"/>
              <w:snapToGrid w:val="0"/>
              <w:spacing w:line="360" w:lineRule="auto"/>
            </w:pPr>
            <w:r>
              <w:rPr>
                <w:rFonts w:hint="eastAsia" w:ascii="宋体" w:hAnsi="宋体" w:cs="宋体"/>
                <w:b/>
                <w:szCs w:val="21"/>
              </w:rPr>
              <w:t>七、仿真模型管理模块功能</w:t>
            </w:r>
            <w:r>
              <w:rPr>
                <w:rFonts w:ascii="宋体" w:hAnsi="宋体" w:cs="宋体"/>
                <w:b/>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w:t>
            </w:r>
            <w:r>
              <w:rPr>
                <w:rFonts w:ascii="宋体" w:hAnsi="宋体" w:cs="宋体"/>
                <w:sz w:val="22"/>
                <w:szCs w:val="22"/>
              </w:rPr>
              <w:t>.</w:t>
            </w:r>
            <w:r>
              <w:rPr>
                <w:rFonts w:hint="eastAsia" w:ascii="宋体" w:hAnsi="宋体" w:cs="宋体"/>
                <w:sz w:val="22"/>
                <w:szCs w:val="22"/>
              </w:rPr>
              <w:t>提供对算力消费模型、算力供给模型、算力运营模型等仿真模型的维护、展示等功能。</w:t>
            </w:r>
          </w:p>
          <w:p>
            <w:pPr>
              <w:adjustRightInd w:val="0"/>
              <w:snapToGrid w:val="0"/>
              <w:spacing w:line="360" w:lineRule="auto"/>
              <w:rPr>
                <w:rFonts w:ascii="宋体" w:hAnsi="宋体" w:cs="宋体"/>
                <w:b/>
                <w:szCs w:val="21"/>
              </w:rPr>
            </w:pPr>
            <w:r>
              <w:rPr>
                <w:rFonts w:hint="eastAsia" w:ascii="宋体" w:hAnsi="宋体" w:cs="宋体"/>
                <w:b/>
                <w:szCs w:val="21"/>
              </w:rPr>
              <w:t>八、仿真数据管理模块功能</w:t>
            </w:r>
            <w:r>
              <w:rPr>
                <w:rFonts w:ascii="宋体" w:hAnsi="宋体" w:cs="宋体"/>
                <w:b/>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w:t>
            </w:r>
            <w:r>
              <w:rPr>
                <w:rFonts w:ascii="宋体" w:hAnsi="宋体" w:cs="宋体"/>
                <w:sz w:val="22"/>
                <w:szCs w:val="22"/>
              </w:rPr>
              <w:t>1.</w:t>
            </w:r>
            <w:r>
              <w:rPr>
                <w:rFonts w:hint="eastAsia" w:ascii="宋体" w:hAnsi="宋体" w:cs="宋体"/>
                <w:sz w:val="22"/>
                <w:szCs w:val="22"/>
              </w:rPr>
              <w:t>提供对仿真结果数据、过程数据等仿真数据的维护、展示等功能。</w:t>
            </w:r>
          </w:p>
          <w:p>
            <w:pPr>
              <w:adjustRightInd w:val="0"/>
              <w:snapToGrid w:val="0"/>
              <w:spacing w:line="360" w:lineRule="auto"/>
              <w:rPr>
                <w:rFonts w:ascii="宋体" w:hAnsi="宋体" w:cs="宋体"/>
                <w:b/>
                <w:szCs w:val="21"/>
              </w:rPr>
            </w:pPr>
            <w:r>
              <w:rPr>
                <w:rFonts w:hint="eastAsia" w:ascii="宋体" w:hAnsi="宋体" w:cs="宋体"/>
                <w:b/>
                <w:szCs w:val="21"/>
              </w:rPr>
              <w:t>九、系统管理模块功能</w:t>
            </w:r>
            <w:r>
              <w:rPr>
                <w:rFonts w:ascii="宋体" w:hAnsi="宋体" w:cs="宋体"/>
                <w:b/>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w:t>
            </w:r>
            <w:r>
              <w:rPr>
                <w:rFonts w:ascii="宋体" w:hAnsi="宋体" w:cs="宋体"/>
                <w:sz w:val="22"/>
                <w:szCs w:val="22"/>
              </w:rPr>
              <w:t>1.</w:t>
            </w:r>
            <w:r>
              <w:rPr>
                <w:rFonts w:hint="eastAsia" w:ascii="宋体" w:hAnsi="宋体" w:cs="宋体"/>
                <w:sz w:val="22"/>
                <w:szCs w:val="22"/>
              </w:rPr>
              <w:t>提供新建用户、编辑用户、删除用户、设置密码、高级查询等功能；</w:t>
            </w:r>
          </w:p>
          <w:p>
            <w:pPr>
              <w:adjustRightInd w:val="0"/>
              <w:snapToGrid w:val="0"/>
              <w:spacing w:line="360" w:lineRule="auto"/>
              <w:rPr>
                <w:rFonts w:ascii="宋体" w:hAnsi="宋体" w:cs="宋体"/>
                <w:sz w:val="22"/>
                <w:szCs w:val="22"/>
              </w:rPr>
            </w:pPr>
            <w:r>
              <w:rPr>
                <w:rFonts w:hint="eastAsia" w:ascii="宋体" w:hAnsi="宋体" w:cs="宋体"/>
                <w:sz w:val="22"/>
                <w:szCs w:val="22"/>
              </w:rPr>
              <w:t>2.支持对仿真推演应用（如算力网运行趋势预测、算力券/补贴政策制定决策支持等）设置访问权限；</w:t>
            </w:r>
          </w:p>
          <w:p>
            <w:pPr>
              <w:adjustRightInd w:val="0"/>
              <w:snapToGrid w:val="0"/>
              <w:spacing w:line="360" w:lineRule="auto"/>
              <w:rPr>
                <w:rFonts w:ascii="宋体" w:hAnsi="宋体" w:cs="宋体"/>
              </w:rPr>
            </w:pPr>
            <w:r>
              <w:rPr>
                <w:rFonts w:hint="eastAsia" w:ascii="宋体" w:hAnsi="宋体" w:cs="宋体"/>
                <w:sz w:val="22"/>
                <w:szCs w:val="22"/>
              </w:rPr>
              <w:t>3．提供消息通知功能，系统会根据各种事件触发通知消息的发送。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5" w:type="dxa"/>
            <w:vAlign w:val="center"/>
          </w:tcPr>
          <w:p>
            <w:pPr>
              <w:widowControl/>
              <w:adjustRightInd w:val="0"/>
              <w:snapToGrid w:val="0"/>
              <w:spacing w:line="360" w:lineRule="auto"/>
              <w:jc w:val="center"/>
              <w:rPr>
                <w:rFonts w:ascii="宋体" w:hAnsi="宋体" w:cs="宋体"/>
                <w:color w:val="000000"/>
                <w:kern w:val="0"/>
                <w:sz w:val="22"/>
              </w:rPr>
            </w:pPr>
            <w:r>
              <w:rPr>
                <w:rFonts w:hint="eastAsia" w:ascii="宋体" w:hAnsi="宋体" w:cs="宋体"/>
                <w:color w:val="000000"/>
                <w:kern w:val="0"/>
                <w:sz w:val="22"/>
              </w:rPr>
              <w:t>3</w:t>
            </w:r>
            <w:r>
              <w:rPr>
                <w:rFonts w:hint="default" w:ascii="宋体" w:hAnsi="宋体" w:cs="宋体"/>
                <w:color w:val="000000"/>
                <w:kern w:val="0"/>
                <w:sz w:val="22"/>
              </w:rPr>
              <w:t>8</w:t>
            </w:r>
          </w:p>
        </w:tc>
        <w:tc>
          <w:tcPr>
            <w:tcW w:w="1559" w:type="dxa"/>
            <w:vAlign w:val="center"/>
          </w:tcPr>
          <w:p>
            <w:pPr>
              <w:widowControl/>
              <w:adjustRightInd w:val="0"/>
              <w:snapToGrid w:val="0"/>
              <w:spacing w:line="360" w:lineRule="auto"/>
              <w:jc w:val="left"/>
            </w:pPr>
            <w:r>
              <w:rPr>
                <w:rFonts w:hint="eastAsia"/>
                <w:sz w:val="22"/>
                <w:szCs w:val="22"/>
              </w:rPr>
              <w:t>仿真推演与决策基础支撑</w:t>
            </w:r>
          </w:p>
        </w:tc>
        <w:tc>
          <w:tcPr>
            <w:tcW w:w="6613" w:type="dxa"/>
            <w:shd w:val="clear" w:color="auto" w:fill="auto"/>
            <w:vAlign w:val="center"/>
          </w:tcPr>
          <w:p>
            <w:pPr>
              <w:adjustRightInd w:val="0"/>
              <w:snapToGrid w:val="0"/>
              <w:spacing w:line="360" w:lineRule="auto"/>
              <w:rPr>
                <w:rFonts w:ascii="宋体" w:hAnsi="宋体" w:cs="宋体"/>
                <w:b/>
                <w:szCs w:val="21"/>
              </w:rPr>
            </w:pPr>
            <w:r>
              <w:rPr>
                <w:rFonts w:hint="eastAsia" w:ascii="宋体" w:hAnsi="宋体" w:cs="宋体"/>
                <w:b/>
                <w:szCs w:val="21"/>
              </w:rPr>
              <w:t>一、算力网仿真模型模块功能</w:t>
            </w:r>
            <w:r>
              <w:rPr>
                <w:rFonts w:ascii="宋体" w:hAnsi="宋体" w:cs="宋体"/>
                <w:b/>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w:t>
            </w:r>
            <w:r>
              <w:rPr>
                <w:rFonts w:ascii="宋体" w:hAnsi="宋体" w:cs="宋体"/>
                <w:sz w:val="22"/>
                <w:szCs w:val="22"/>
              </w:rPr>
              <w:t>.</w:t>
            </w:r>
            <w:r>
              <w:rPr>
                <w:rFonts w:hint="eastAsia" w:ascii="宋体" w:hAnsi="宋体" w:cs="宋体"/>
                <w:sz w:val="22"/>
                <w:szCs w:val="22"/>
              </w:rPr>
              <w:t>提供园区、企业、高校、家庭四类用户模型，每类用户模型包括固定算力需求、随机算力需求、算力价格敏感度模型、计算任务类型（智算类型、超算类型、通用算力类型）、计算任务预估时间、计算任务性能要求等；</w:t>
            </w:r>
          </w:p>
          <w:p>
            <w:pPr>
              <w:adjustRightInd w:val="0"/>
              <w:snapToGrid w:val="0"/>
              <w:spacing w:line="360" w:lineRule="auto"/>
              <w:rPr>
                <w:rFonts w:ascii="宋体" w:hAnsi="宋体" w:cs="宋体"/>
                <w:sz w:val="22"/>
                <w:szCs w:val="22"/>
              </w:rPr>
            </w:pPr>
            <w:r>
              <w:rPr>
                <w:rFonts w:hint="eastAsia" w:ascii="宋体" w:hAnsi="宋体" w:cs="宋体"/>
                <w:sz w:val="22"/>
                <w:szCs w:val="22"/>
              </w:rPr>
              <w:t>★2</w:t>
            </w:r>
            <w:r>
              <w:rPr>
                <w:rFonts w:ascii="宋体" w:hAnsi="宋体" w:cs="宋体"/>
                <w:sz w:val="22"/>
                <w:szCs w:val="22"/>
              </w:rPr>
              <w:t>.</w:t>
            </w:r>
            <w:r>
              <w:rPr>
                <w:rFonts w:hint="eastAsia" w:ascii="宋体" w:hAnsi="宋体" w:cs="宋体"/>
                <w:sz w:val="22"/>
                <w:szCs w:val="22"/>
              </w:rPr>
              <w:t>提供超算算力、智算算力、通用算力等类型的算力供给模型，每类算力供给模型包括运维成本、网络传输成本、算力规模等模型参数；</w:t>
            </w:r>
          </w:p>
          <w:p>
            <w:pPr>
              <w:adjustRightInd w:val="0"/>
              <w:snapToGrid w:val="0"/>
              <w:spacing w:line="360" w:lineRule="auto"/>
              <w:rPr>
                <w:rFonts w:ascii="宋体" w:hAnsi="宋体" w:cs="宋体"/>
                <w:sz w:val="22"/>
                <w:szCs w:val="22"/>
              </w:rPr>
            </w:pPr>
            <w:r>
              <w:rPr>
                <w:rFonts w:hint="eastAsia" w:ascii="宋体" w:hAnsi="宋体" w:cs="宋体"/>
                <w:sz w:val="22"/>
                <w:szCs w:val="22"/>
              </w:rPr>
              <w:t>★3</w:t>
            </w:r>
            <w:r>
              <w:rPr>
                <w:rFonts w:ascii="宋体" w:hAnsi="宋体" w:cs="宋体"/>
                <w:sz w:val="22"/>
                <w:szCs w:val="22"/>
              </w:rPr>
              <w:t>.</w:t>
            </w:r>
            <w:r>
              <w:rPr>
                <w:rFonts w:hint="eastAsia" w:ascii="宋体" w:hAnsi="宋体" w:cs="宋体"/>
                <w:sz w:val="22"/>
                <w:szCs w:val="22"/>
              </w:rPr>
              <w:t>提供算力运营模型，算力运营模型支持多种算力运营策略，如算力需求响应策略、算力定价策略、算力资源分配策略等。</w:t>
            </w:r>
          </w:p>
          <w:p>
            <w:pPr>
              <w:adjustRightInd w:val="0"/>
              <w:snapToGrid w:val="0"/>
              <w:spacing w:line="360" w:lineRule="auto"/>
              <w:rPr>
                <w:rFonts w:ascii="宋体" w:hAnsi="宋体" w:cs="宋体"/>
                <w:b/>
                <w:szCs w:val="21"/>
              </w:rPr>
            </w:pPr>
            <w:r>
              <w:rPr>
                <w:rFonts w:hint="eastAsia" w:ascii="宋体" w:hAnsi="宋体" w:cs="宋体"/>
                <w:b/>
                <w:szCs w:val="21"/>
              </w:rPr>
              <w:t>二、仿真引擎模块功能</w:t>
            </w:r>
            <w:r>
              <w:rPr>
                <w:rFonts w:ascii="宋体" w:hAnsi="宋体" w:cs="宋体"/>
                <w:b/>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w:t>
            </w:r>
            <w:r>
              <w:rPr>
                <w:rFonts w:ascii="宋体" w:hAnsi="宋体" w:cs="宋体"/>
                <w:sz w:val="22"/>
                <w:szCs w:val="22"/>
              </w:rPr>
              <w:t>.</w:t>
            </w:r>
            <w:r>
              <w:rPr>
                <w:rFonts w:hint="eastAsia" w:ascii="宋体" w:hAnsi="宋体" w:cs="宋体"/>
                <w:sz w:val="22"/>
                <w:szCs w:val="22"/>
              </w:rPr>
              <w:t>提供仿真运行过程中仿真运行时间的全局管理，为仿真推演计算提供时钟同步管理；</w:t>
            </w:r>
          </w:p>
          <w:p>
            <w:pPr>
              <w:adjustRightInd w:val="0"/>
              <w:snapToGrid w:val="0"/>
              <w:spacing w:line="360" w:lineRule="auto"/>
              <w:rPr>
                <w:rFonts w:ascii="宋体" w:hAnsi="宋体" w:cs="宋体"/>
                <w:sz w:val="22"/>
                <w:szCs w:val="22"/>
              </w:rPr>
            </w:pPr>
            <w:r>
              <w:rPr>
                <w:rFonts w:hint="eastAsia" w:ascii="宋体" w:hAnsi="宋体" w:cs="宋体"/>
                <w:sz w:val="22"/>
                <w:szCs w:val="22"/>
              </w:rPr>
              <w:t>★2</w:t>
            </w:r>
            <w:r>
              <w:rPr>
                <w:rFonts w:ascii="宋体" w:hAnsi="宋体" w:cs="宋体"/>
                <w:sz w:val="22"/>
                <w:szCs w:val="22"/>
              </w:rPr>
              <w:t>.</w:t>
            </w:r>
            <w:r>
              <w:rPr>
                <w:rFonts w:hint="eastAsia" w:ascii="宋体" w:hAnsi="宋体" w:cs="宋体"/>
                <w:sz w:val="22"/>
                <w:szCs w:val="22"/>
              </w:rPr>
              <w:t>提供仿真运行过程中仿真实体注册的事件进行全局管理，为响应和调度事件执行提供管理功能；</w:t>
            </w:r>
          </w:p>
          <w:p>
            <w:pPr>
              <w:adjustRightInd w:val="0"/>
              <w:snapToGrid w:val="0"/>
              <w:spacing w:line="360" w:lineRule="auto"/>
              <w:rPr>
                <w:rFonts w:ascii="宋体" w:hAnsi="宋体" w:cs="宋体"/>
                <w:sz w:val="22"/>
                <w:szCs w:val="22"/>
              </w:rPr>
            </w:pPr>
            <w:r>
              <w:rPr>
                <w:rFonts w:hint="eastAsia" w:ascii="宋体" w:hAnsi="宋体" w:cs="宋体"/>
                <w:sz w:val="22"/>
                <w:szCs w:val="22"/>
              </w:rPr>
              <w:t>3</w:t>
            </w:r>
            <w:r>
              <w:rPr>
                <w:rFonts w:ascii="宋体" w:hAnsi="宋体" w:cs="宋体"/>
                <w:sz w:val="22"/>
                <w:szCs w:val="22"/>
              </w:rPr>
              <w:t>.</w:t>
            </w:r>
            <w:r>
              <w:rPr>
                <w:rFonts w:hint="eastAsia" w:ascii="宋体" w:hAnsi="宋体" w:cs="宋体"/>
                <w:sz w:val="22"/>
                <w:szCs w:val="22"/>
              </w:rPr>
              <w:t>提供多进程并行仿真运行时的时间管理和控制；</w:t>
            </w:r>
          </w:p>
          <w:p>
            <w:pPr>
              <w:adjustRightInd w:val="0"/>
              <w:snapToGrid w:val="0"/>
              <w:spacing w:line="360" w:lineRule="auto"/>
              <w:rPr>
                <w:rFonts w:ascii="宋体" w:hAnsi="宋体" w:cs="宋体"/>
                <w:sz w:val="22"/>
                <w:szCs w:val="22"/>
              </w:rPr>
            </w:pPr>
            <w:r>
              <w:rPr>
                <w:rFonts w:hint="eastAsia" w:ascii="宋体" w:hAnsi="宋体" w:cs="宋体"/>
                <w:sz w:val="22"/>
                <w:szCs w:val="22"/>
              </w:rPr>
              <w:t>4</w:t>
            </w:r>
            <w:r>
              <w:rPr>
                <w:rFonts w:ascii="宋体" w:hAnsi="宋体" w:cs="宋体"/>
                <w:sz w:val="22"/>
                <w:szCs w:val="22"/>
              </w:rPr>
              <w:t>.</w:t>
            </w:r>
            <w:r>
              <w:rPr>
                <w:rFonts w:hint="eastAsia" w:ascii="宋体" w:hAnsi="宋体" w:cs="宋体"/>
                <w:sz w:val="22"/>
                <w:szCs w:val="22"/>
              </w:rPr>
              <w:t>提供中心应用模式下协调和管理所有参与仿真的进程；</w:t>
            </w:r>
          </w:p>
          <w:p>
            <w:pPr>
              <w:adjustRightInd w:val="0"/>
              <w:snapToGrid w:val="0"/>
              <w:spacing w:line="360" w:lineRule="auto"/>
              <w:rPr>
                <w:rFonts w:ascii="宋体" w:hAnsi="宋体" w:cs="宋体"/>
                <w:sz w:val="22"/>
                <w:szCs w:val="22"/>
              </w:rPr>
            </w:pPr>
            <w:r>
              <w:rPr>
                <w:rFonts w:ascii="宋体" w:hAnsi="宋体" w:cs="宋体"/>
                <w:sz w:val="22"/>
                <w:szCs w:val="22"/>
              </w:rPr>
              <w:t>5.</w:t>
            </w:r>
            <w:r>
              <w:rPr>
                <w:rFonts w:hint="eastAsia" w:ascii="宋体" w:hAnsi="宋体" w:cs="宋体"/>
                <w:sz w:val="22"/>
                <w:szCs w:val="22"/>
              </w:rPr>
              <w:t>提供仿真进程之间的仿真数据传输；</w:t>
            </w:r>
          </w:p>
          <w:p>
            <w:pPr>
              <w:adjustRightInd w:val="0"/>
              <w:snapToGrid w:val="0"/>
              <w:spacing w:line="360" w:lineRule="auto"/>
              <w:rPr>
                <w:rFonts w:ascii="宋体" w:hAnsi="宋体" w:cs="宋体"/>
                <w:sz w:val="22"/>
                <w:szCs w:val="22"/>
              </w:rPr>
            </w:pPr>
            <w:r>
              <w:rPr>
                <w:rFonts w:ascii="宋体" w:hAnsi="宋体" w:cs="宋体"/>
                <w:sz w:val="22"/>
                <w:szCs w:val="22"/>
              </w:rPr>
              <w:t>6.</w:t>
            </w:r>
            <w:r>
              <w:rPr>
                <w:rFonts w:hint="eastAsia" w:ascii="宋体" w:hAnsi="宋体" w:cs="宋体"/>
                <w:sz w:val="22"/>
                <w:szCs w:val="22"/>
              </w:rPr>
              <w:t>提供仿真运行状态实时监控，并进行负载均衡处理。</w:t>
            </w:r>
          </w:p>
          <w:p>
            <w:pPr>
              <w:adjustRightInd w:val="0"/>
              <w:snapToGrid w:val="0"/>
              <w:spacing w:line="360" w:lineRule="auto"/>
              <w:rPr>
                <w:rFonts w:ascii="宋体" w:hAnsi="宋体" w:cs="宋体"/>
                <w:b/>
                <w:szCs w:val="21"/>
              </w:rPr>
            </w:pPr>
            <w:r>
              <w:rPr>
                <w:rFonts w:hint="eastAsia" w:ascii="宋体" w:hAnsi="宋体" w:cs="宋体"/>
                <w:b/>
                <w:szCs w:val="21"/>
              </w:rPr>
              <w:t>三、实验设计工具模块功能</w:t>
            </w:r>
            <w:r>
              <w:rPr>
                <w:rFonts w:ascii="宋体" w:hAnsi="宋体" w:cs="宋体"/>
                <w:b/>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w:t>
            </w:r>
            <w:r>
              <w:rPr>
                <w:rFonts w:ascii="宋体" w:hAnsi="宋体" w:cs="宋体"/>
                <w:sz w:val="22"/>
                <w:szCs w:val="22"/>
              </w:rPr>
              <w:t>.</w:t>
            </w:r>
            <w:r>
              <w:rPr>
                <w:rFonts w:hint="eastAsia" w:ascii="宋体" w:hAnsi="宋体" w:cs="宋体"/>
                <w:sz w:val="22"/>
                <w:szCs w:val="22"/>
              </w:rPr>
              <w:t>提供实验设计方案新建功能，选择适用的实验设计方法和确定实验因子；</w:t>
            </w:r>
          </w:p>
          <w:p>
            <w:pPr>
              <w:adjustRightInd w:val="0"/>
              <w:snapToGrid w:val="0"/>
              <w:spacing w:line="360" w:lineRule="auto"/>
              <w:rPr>
                <w:rFonts w:ascii="宋体" w:hAnsi="宋体" w:cs="宋体"/>
                <w:sz w:val="22"/>
                <w:szCs w:val="22"/>
              </w:rPr>
            </w:pPr>
            <w:r>
              <w:rPr>
                <w:rFonts w:hint="eastAsia" w:ascii="宋体" w:hAnsi="宋体" w:cs="宋体"/>
                <w:sz w:val="22"/>
                <w:szCs w:val="22"/>
              </w:rPr>
              <w:t>★2</w:t>
            </w:r>
            <w:r>
              <w:rPr>
                <w:rFonts w:ascii="宋体" w:hAnsi="宋体" w:cs="宋体"/>
                <w:sz w:val="22"/>
                <w:szCs w:val="22"/>
              </w:rPr>
              <w:t>.</w:t>
            </w:r>
            <w:r>
              <w:rPr>
                <w:rFonts w:hint="eastAsia" w:ascii="宋体" w:hAnsi="宋体" w:cs="宋体"/>
                <w:sz w:val="22"/>
                <w:szCs w:val="22"/>
              </w:rPr>
              <w:t>支持布尔、整型、浮点型等数据类型因子的水平数和因子设计方法设计；</w:t>
            </w:r>
          </w:p>
          <w:p>
            <w:pPr>
              <w:adjustRightInd w:val="0"/>
              <w:snapToGrid w:val="0"/>
              <w:spacing w:line="360" w:lineRule="auto"/>
              <w:rPr>
                <w:rFonts w:ascii="宋体" w:hAnsi="宋体" w:cs="宋体"/>
                <w:sz w:val="22"/>
                <w:szCs w:val="22"/>
              </w:rPr>
            </w:pPr>
            <w:r>
              <w:rPr>
                <w:rFonts w:hint="eastAsia" w:ascii="宋体" w:hAnsi="宋体" w:cs="宋体"/>
                <w:sz w:val="22"/>
                <w:szCs w:val="22"/>
              </w:rPr>
              <w:t>3</w:t>
            </w:r>
            <w:r>
              <w:rPr>
                <w:rFonts w:ascii="宋体" w:hAnsi="宋体" w:cs="宋体"/>
                <w:sz w:val="22"/>
                <w:szCs w:val="22"/>
              </w:rPr>
              <w:t>.</w:t>
            </w:r>
            <w:r>
              <w:rPr>
                <w:rFonts w:hint="eastAsia" w:ascii="宋体" w:hAnsi="宋体" w:cs="宋体"/>
                <w:sz w:val="22"/>
                <w:szCs w:val="22"/>
              </w:rPr>
              <w:t>提供仿真方案与实验设计方法关联，相关属性与已设计的实验因子关联功能；提供根据用户设置的因子生成实验文件的功能；</w:t>
            </w:r>
          </w:p>
          <w:p>
            <w:pPr>
              <w:adjustRightInd w:val="0"/>
              <w:snapToGrid w:val="0"/>
              <w:spacing w:line="360" w:lineRule="auto"/>
              <w:rPr>
                <w:rFonts w:ascii="宋体" w:hAnsi="宋体" w:cs="宋体"/>
                <w:sz w:val="22"/>
                <w:szCs w:val="22"/>
              </w:rPr>
            </w:pPr>
            <w:r>
              <w:rPr>
                <w:rFonts w:hint="eastAsia" w:ascii="宋体" w:hAnsi="宋体" w:cs="宋体"/>
                <w:sz w:val="22"/>
                <w:szCs w:val="22"/>
              </w:rPr>
              <w:t>4</w:t>
            </w:r>
            <w:r>
              <w:rPr>
                <w:rFonts w:ascii="宋体" w:hAnsi="宋体" w:cs="宋体"/>
                <w:sz w:val="22"/>
                <w:szCs w:val="22"/>
              </w:rPr>
              <w:t>.</w:t>
            </w:r>
            <w:r>
              <w:rPr>
                <w:rFonts w:hint="eastAsia" w:ascii="宋体" w:hAnsi="宋体" w:cs="宋体"/>
                <w:sz w:val="22"/>
                <w:szCs w:val="22"/>
              </w:rPr>
              <w:t>提供实验分析与实验结果导出功能。</w:t>
            </w:r>
          </w:p>
          <w:p>
            <w:pPr>
              <w:adjustRightInd w:val="0"/>
              <w:snapToGrid w:val="0"/>
              <w:spacing w:line="360" w:lineRule="auto"/>
              <w:rPr>
                <w:rFonts w:ascii="宋体" w:hAnsi="宋体" w:cs="宋体"/>
                <w:b/>
                <w:szCs w:val="21"/>
              </w:rPr>
            </w:pPr>
            <w:r>
              <w:rPr>
                <w:rFonts w:hint="eastAsia" w:ascii="宋体" w:hAnsi="宋体" w:cs="宋体"/>
                <w:b/>
                <w:szCs w:val="21"/>
              </w:rPr>
              <w:t>四、基础资源库模块功能</w:t>
            </w:r>
            <w:r>
              <w:rPr>
                <w:rFonts w:ascii="宋体" w:hAnsi="宋体" w:cs="宋体"/>
                <w:b/>
                <w:szCs w:val="21"/>
              </w:rPr>
              <w:t>：</w:t>
            </w:r>
          </w:p>
          <w:p>
            <w:pPr>
              <w:adjustRightInd w:val="0"/>
              <w:snapToGrid w:val="0"/>
              <w:spacing w:line="360" w:lineRule="auto"/>
              <w:rPr>
                <w:rFonts w:ascii="宋体" w:hAnsi="宋体" w:cs="宋体"/>
                <w:sz w:val="22"/>
                <w:szCs w:val="22"/>
              </w:rPr>
            </w:pPr>
            <w:r>
              <w:rPr>
                <w:rFonts w:hint="eastAsia" w:ascii="宋体" w:hAnsi="宋体" w:cs="宋体"/>
                <w:sz w:val="22"/>
                <w:szCs w:val="22"/>
              </w:rPr>
              <w:t>★1</w:t>
            </w:r>
            <w:r>
              <w:rPr>
                <w:rFonts w:ascii="宋体" w:hAnsi="宋体" w:cs="宋体"/>
                <w:sz w:val="22"/>
                <w:szCs w:val="22"/>
              </w:rPr>
              <w:t>.</w:t>
            </w:r>
            <w:r>
              <w:rPr>
                <w:rFonts w:hint="eastAsia" w:ascii="宋体" w:hAnsi="宋体" w:cs="宋体"/>
                <w:sz w:val="22"/>
                <w:szCs w:val="22"/>
              </w:rPr>
              <w:t>提供算力消费模型、算力运营模型、算力供给模型等模型，支撑算力网业务流程仿真的建模工作；</w:t>
            </w:r>
          </w:p>
          <w:p>
            <w:pPr>
              <w:adjustRightInd w:val="0"/>
              <w:snapToGrid w:val="0"/>
              <w:spacing w:line="360" w:lineRule="auto"/>
              <w:rPr>
                <w:rFonts w:ascii="宋体" w:hAnsi="宋体" w:cs="宋体"/>
                <w:sz w:val="22"/>
                <w:szCs w:val="22"/>
              </w:rPr>
            </w:pPr>
            <w:r>
              <w:rPr>
                <w:rFonts w:hint="eastAsia" w:ascii="宋体" w:hAnsi="宋体" w:cs="宋体"/>
                <w:sz w:val="22"/>
                <w:szCs w:val="22"/>
              </w:rPr>
              <w:t>2</w:t>
            </w:r>
            <w:r>
              <w:rPr>
                <w:rFonts w:ascii="宋体" w:hAnsi="宋体" w:cs="宋体"/>
                <w:sz w:val="22"/>
                <w:szCs w:val="22"/>
              </w:rPr>
              <w:t>.</w:t>
            </w:r>
            <w:r>
              <w:rPr>
                <w:rFonts w:hint="eastAsia" w:ascii="宋体" w:hAnsi="宋体" w:cs="宋体"/>
                <w:sz w:val="22"/>
                <w:szCs w:val="22"/>
              </w:rPr>
              <w:t>提供算力网仿真的结果数据和过程数据库；</w:t>
            </w:r>
          </w:p>
          <w:p>
            <w:pPr>
              <w:adjustRightInd w:val="0"/>
              <w:snapToGrid w:val="0"/>
              <w:spacing w:line="360" w:lineRule="auto"/>
              <w:rPr>
                <w:rFonts w:ascii="宋体" w:hAnsi="宋体" w:cs="宋体"/>
                <w:sz w:val="22"/>
                <w:szCs w:val="22"/>
              </w:rPr>
            </w:pPr>
            <w:r>
              <w:rPr>
                <w:rFonts w:hint="eastAsia" w:ascii="宋体" w:hAnsi="宋体" w:cs="宋体"/>
                <w:sz w:val="22"/>
                <w:szCs w:val="22"/>
              </w:rPr>
              <w:t>3</w:t>
            </w:r>
            <w:r>
              <w:rPr>
                <w:rFonts w:ascii="宋体" w:hAnsi="宋体" w:cs="宋体"/>
                <w:sz w:val="22"/>
                <w:szCs w:val="22"/>
              </w:rPr>
              <w:t>.</w:t>
            </w:r>
            <w:r>
              <w:rPr>
                <w:rFonts w:hint="eastAsia" w:ascii="宋体" w:hAnsi="宋体" w:cs="宋体"/>
                <w:sz w:val="22"/>
                <w:szCs w:val="22"/>
              </w:rPr>
              <w:t>提供算力网运营状态数据、算力网供给侧状态数据和算力网消费状态数据等状态数据；</w:t>
            </w:r>
          </w:p>
          <w:p>
            <w:pPr>
              <w:adjustRightInd w:val="0"/>
              <w:snapToGrid w:val="0"/>
              <w:spacing w:line="360" w:lineRule="auto"/>
              <w:rPr>
                <w:rFonts w:ascii="宋体" w:hAnsi="宋体" w:cs="宋体"/>
                <w:sz w:val="22"/>
                <w:szCs w:val="22"/>
              </w:rPr>
            </w:pPr>
            <w:r>
              <w:rPr>
                <w:rFonts w:hint="eastAsia" w:ascii="宋体" w:hAnsi="宋体" w:cs="宋体"/>
                <w:sz w:val="22"/>
                <w:szCs w:val="22"/>
              </w:rPr>
              <w:t>4</w:t>
            </w:r>
            <w:r>
              <w:rPr>
                <w:rFonts w:ascii="宋体" w:hAnsi="宋体" w:cs="宋体"/>
                <w:sz w:val="22"/>
                <w:szCs w:val="22"/>
              </w:rPr>
              <w:t>.</w:t>
            </w:r>
            <w:r>
              <w:rPr>
                <w:rFonts w:hint="eastAsia" w:ascii="宋体" w:hAnsi="宋体" w:cs="宋体"/>
                <w:sz w:val="22"/>
                <w:szCs w:val="22"/>
              </w:rPr>
              <w:t>提供对资源目录的添加、编辑、删除、共享、移动和复制功能；</w:t>
            </w:r>
          </w:p>
          <w:p>
            <w:pPr>
              <w:adjustRightInd w:val="0"/>
              <w:snapToGrid w:val="0"/>
              <w:spacing w:line="360" w:lineRule="auto"/>
              <w:rPr>
                <w:rFonts w:ascii="宋体" w:hAnsi="宋体" w:cs="宋体"/>
                <w:sz w:val="22"/>
                <w:szCs w:val="22"/>
              </w:rPr>
            </w:pPr>
            <w:r>
              <w:rPr>
                <w:rFonts w:ascii="宋体" w:hAnsi="宋体" w:cs="宋体"/>
                <w:sz w:val="22"/>
                <w:szCs w:val="22"/>
              </w:rPr>
              <w:t>5.</w:t>
            </w:r>
            <w:r>
              <w:rPr>
                <w:rFonts w:hint="eastAsia" w:ascii="宋体" w:hAnsi="宋体" w:cs="宋体"/>
                <w:sz w:val="22"/>
                <w:szCs w:val="22"/>
              </w:rPr>
              <w:t>提供文件上传、编辑、删除、移动、复制、预览、下载、检入检出和检索等功能。</w:t>
            </w:r>
          </w:p>
          <w:p>
            <w:pPr>
              <w:adjustRightInd w:val="0"/>
              <w:snapToGrid w:val="0"/>
              <w:spacing w:line="360" w:lineRule="auto"/>
              <w:rPr>
                <w:rFonts w:ascii="宋体" w:hAnsi="宋体" w:cs="宋体"/>
                <w:b/>
                <w:szCs w:val="21"/>
              </w:rPr>
            </w:pPr>
            <w:r>
              <w:rPr>
                <w:rFonts w:hint="eastAsia" w:ascii="宋体" w:hAnsi="宋体" w:cs="宋体"/>
                <w:b/>
                <w:szCs w:val="21"/>
              </w:rPr>
              <w:t>五、系统接口模块功能</w:t>
            </w:r>
            <w:r>
              <w:rPr>
                <w:rFonts w:ascii="宋体" w:hAnsi="宋体" w:cs="宋体"/>
                <w:b/>
                <w:szCs w:val="21"/>
              </w:rPr>
              <w:t>：</w:t>
            </w:r>
          </w:p>
          <w:p>
            <w:pPr>
              <w:adjustRightInd w:val="0"/>
              <w:snapToGrid w:val="0"/>
              <w:spacing w:line="360" w:lineRule="auto"/>
              <w:rPr>
                <w:rFonts w:ascii="宋体" w:hAnsi="宋体" w:cs="宋体"/>
                <w:b/>
                <w:szCs w:val="21"/>
              </w:rPr>
            </w:pPr>
            <w:r>
              <w:rPr>
                <w:rFonts w:hint="eastAsia" w:ascii="宋体" w:hAnsi="宋体" w:cs="宋体"/>
                <w:sz w:val="22"/>
                <w:szCs w:val="22"/>
              </w:rPr>
              <w:t>1</w:t>
            </w:r>
            <w:r>
              <w:rPr>
                <w:rFonts w:ascii="宋体" w:hAnsi="宋体" w:cs="宋体"/>
                <w:sz w:val="22"/>
                <w:szCs w:val="22"/>
              </w:rPr>
              <w:t>.</w:t>
            </w:r>
            <w:r>
              <w:rPr>
                <w:rFonts w:hint="eastAsia" w:ascii="宋体" w:hAnsi="宋体" w:cs="宋体"/>
                <w:sz w:val="22"/>
                <w:szCs w:val="22"/>
              </w:rPr>
              <w:t>实现与经营管理系统、算力调度系统、确定性网络系统的集成，能够接收经营管理系统提供的经营管理状态数据、算力调度系统提供的调度状态数据、确定性网络系统提供的网络状态数据。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5" w:type="dxa"/>
            <w:vAlign w:val="center"/>
          </w:tcPr>
          <w:p>
            <w:pPr>
              <w:widowControl/>
              <w:adjustRightInd w:val="0"/>
              <w:snapToGrid w:val="0"/>
              <w:spacing w:line="360" w:lineRule="auto"/>
              <w:jc w:val="center"/>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3</w:t>
            </w:r>
            <w:r>
              <w:rPr>
                <w:rFonts w:hint="default" w:ascii="宋体" w:hAnsi="宋体" w:cs="宋体"/>
                <w:color w:val="000000"/>
                <w:kern w:val="0"/>
                <w:sz w:val="22"/>
                <w:lang w:eastAsia="zh-CN"/>
              </w:rPr>
              <w:t>9</w:t>
            </w:r>
          </w:p>
        </w:tc>
        <w:tc>
          <w:tcPr>
            <w:tcW w:w="1559" w:type="dxa"/>
            <w:vAlign w:val="center"/>
          </w:tcPr>
          <w:p>
            <w:pPr>
              <w:widowControl/>
              <w:adjustRightInd w:val="0"/>
              <w:snapToGrid w:val="0"/>
              <w:spacing w:line="360" w:lineRule="auto"/>
              <w:jc w:val="left"/>
              <w:rPr>
                <w:rFonts w:hint="eastAsia"/>
                <w:sz w:val="22"/>
                <w:szCs w:val="22"/>
                <w:lang w:val="en-US" w:eastAsia="zh-CN"/>
              </w:rPr>
            </w:pPr>
            <w:r>
              <w:rPr>
                <w:rFonts w:hint="eastAsia"/>
                <w:sz w:val="22"/>
                <w:szCs w:val="22"/>
                <w:lang w:val="en-US" w:eastAsia="zh-CN"/>
              </w:rPr>
              <w:t>安全运营管理平台</w:t>
            </w:r>
          </w:p>
        </w:tc>
        <w:tc>
          <w:tcPr>
            <w:tcW w:w="6613" w:type="dxa"/>
            <w:shd w:val="clear" w:color="auto" w:fill="auto"/>
            <w:vAlign w:val="center"/>
          </w:tcPr>
          <w:p>
            <w:pPr>
              <w:adjustRightInd w:val="0"/>
              <w:snapToGrid w:val="0"/>
              <w:spacing w:line="360" w:lineRule="auto"/>
              <w:rPr>
                <w:rFonts w:hint="eastAsia" w:ascii="宋体" w:hAnsi="宋体" w:cs="宋体"/>
                <w:b/>
                <w:szCs w:val="21"/>
                <w:lang w:val="en-US" w:eastAsia="zh-CN"/>
              </w:rPr>
            </w:pPr>
            <w:r>
              <w:rPr>
                <w:rFonts w:hint="eastAsia" w:ascii="宋体" w:hAnsi="宋体" w:cs="宋体"/>
                <w:b/>
                <w:szCs w:val="21"/>
                <w:lang w:val="en-US" w:eastAsia="zh-Hans"/>
              </w:rPr>
              <w:t>一</w:t>
            </w:r>
            <w:r>
              <w:rPr>
                <w:rFonts w:hint="default" w:ascii="宋体" w:hAnsi="宋体" w:cs="宋体"/>
                <w:b/>
                <w:szCs w:val="21"/>
                <w:lang w:eastAsia="zh-Hans"/>
              </w:rPr>
              <w:t>、</w:t>
            </w:r>
            <w:r>
              <w:rPr>
                <w:rFonts w:hint="eastAsia" w:ascii="宋体" w:hAnsi="宋体" w:cs="宋体"/>
                <w:b/>
                <w:szCs w:val="21"/>
                <w:lang w:val="en-US" w:eastAsia="zh-CN"/>
              </w:rPr>
              <w:t>态势感知展示功能：</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1.支持网站的监测情况展示、流量的监测展示、资产设备统计展示、告警信息统计展示；</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2.可基于系统中发现的所有资产，从多维度的方式去展示资产相关安全态势以及对应趋势图表；</w:t>
            </w:r>
          </w:p>
          <w:p>
            <w:pPr>
              <w:adjustRightInd w:val="0"/>
              <w:snapToGrid w:val="0"/>
              <w:spacing w:line="360" w:lineRule="auto"/>
              <w:rPr>
                <w:rFonts w:hint="default" w:ascii="宋体" w:hAnsi="宋体" w:cs="宋体"/>
                <w:sz w:val="22"/>
                <w:szCs w:val="22"/>
                <w:lang w:val="en-US" w:eastAsia="zh-CN"/>
              </w:rPr>
            </w:pPr>
            <w:r>
              <w:rPr>
                <w:rFonts w:hint="eastAsia" w:ascii="宋体" w:hAnsi="宋体" w:cs="宋体"/>
                <w:sz w:val="22"/>
                <w:szCs w:val="22"/>
                <w:lang w:val="en-US" w:eastAsia="zh-CN"/>
              </w:rPr>
              <w:t>3.可</w:t>
            </w:r>
            <w:r>
              <w:rPr>
                <w:rFonts w:hint="default" w:ascii="宋体" w:hAnsi="宋体" w:cs="宋体"/>
                <w:sz w:val="22"/>
                <w:szCs w:val="22"/>
                <w:lang w:val="en-US" w:eastAsia="zh-CN"/>
              </w:rPr>
              <w:t>基于系统发现的告警信息、漏洞信息、预警信息等多维度并结合资产去展现系统中发现的各种风险</w:t>
            </w:r>
            <w:r>
              <w:rPr>
                <w:rFonts w:hint="default" w:ascii="宋体" w:hAnsi="宋体" w:cs="宋体"/>
                <w:sz w:val="22"/>
                <w:szCs w:val="22"/>
                <w:lang w:eastAsia="zh-CN"/>
              </w:rPr>
              <w:t>；</w:t>
            </w:r>
          </w:p>
          <w:p>
            <w:pPr>
              <w:adjustRightInd w:val="0"/>
              <w:snapToGrid w:val="0"/>
              <w:spacing w:line="360" w:lineRule="auto"/>
              <w:rPr>
                <w:rFonts w:hint="eastAsia" w:ascii="宋体" w:hAnsi="宋体" w:eastAsia="宋体" w:cs="宋体"/>
                <w:kern w:val="0"/>
                <w:sz w:val="21"/>
                <w:szCs w:val="21"/>
                <w:highlight w:val="yellow"/>
                <w:lang w:val="en-US" w:eastAsia="zh-CN" w:bidi="ar-SA"/>
              </w:rPr>
            </w:pPr>
            <w:r>
              <w:rPr>
                <w:rFonts w:hint="eastAsia" w:ascii="宋体" w:hAnsi="宋体" w:cs="宋体"/>
                <w:sz w:val="22"/>
                <w:szCs w:val="22"/>
                <w:lang w:val="en-US" w:eastAsia="zh-CN"/>
              </w:rPr>
              <w:t>4.可基于系统中处理过的所有处置行为，进行指标分析、运营分析等</w:t>
            </w:r>
            <w:r>
              <w:rPr>
                <w:rFonts w:hint="default" w:ascii="宋体" w:hAnsi="宋体" w:cs="宋体"/>
                <w:sz w:val="22"/>
                <w:szCs w:val="22"/>
                <w:lang w:eastAsia="zh-CN"/>
              </w:rPr>
              <w:t>。</w:t>
            </w:r>
          </w:p>
          <w:p>
            <w:pPr>
              <w:adjustRightInd w:val="0"/>
              <w:snapToGrid w:val="0"/>
              <w:spacing w:line="360" w:lineRule="auto"/>
              <w:rPr>
                <w:rFonts w:hint="eastAsia" w:ascii="宋体" w:hAnsi="宋体" w:cs="宋体"/>
                <w:b/>
                <w:szCs w:val="21"/>
                <w:lang w:val="en-US" w:eastAsia="zh-CN"/>
              </w:rPr>
            </w:pPr>
            <w:r>
              <w:rPr>
                <w:rFonts w:hint="eastAsia" w:ascii="宋体" w:hAnsi="宋体" w:cs="宋体"/>
                <w:b/>
                <w:szCs w:val="21"/>
                <w:lang w:val="en-US" w:eastAsia="zh-Hans"/>
              </w:rPr>
              <w:t>二</w:t>
            </w:r>
            <w:r>
              <w:rPr>
                <w:rFonts w:hint="default" w:ascii="宋体" w:hAnsi="宋体" w:cs="宋体"/>
                <w:b/>
                <w:szCs w:val="21"/>
                <w:lang w:eastAsia="zh-Hans"/>
              </w:rPr>
              <w:t>、</w:t>
            </w:r>
            <w:r>
              <w:rPr>
                <w:rFonts w:hint="eastAsia" w:ascii="宋体" w:hAnsi="宋体" w:cs="宋体"/>
                <w:b/>
                <w:szCs w:val="21"/>
                <w:lang w:val="en-US" w:eastAsia="zh-CN"/>
              </w:rPr>
              <w:t>资产对象管理功能：</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★1.可根据不同业务需求构建不同资产管理模型，系统提供自定义资产管理模型的管理页面；</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2.可管理的资产类别：包含了WEB站点、服务组件、IP设备及域名等，并支持灵活扩展；</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★3.可在一个页面下实现资产关联分析及资产情报关联分析的结果展示</w:t>
            </w:r>
            <w:r>
              <w:rPr>
                <w:rFonts w:hint="default" w:ascii="宋体" w:hAnsi="宋体" w:cs="宋体"/>
                <w:sz w:val="22"/>
                <w:szCs w:val="22"/>
                <w:lang w:eastAsia="zh-CN"/>
              </w:rPr>
              <w:t>；</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4.支持客户管理员自定义权重和扣分值。可以为各类资产做安全现状的打分，再聚合得出单位、区域、行业的安全现状</w:t>
            </w:r>
            <w:r>
              <w:rPr>
                <w:rFonts w:hint="default" w:ascii="宋体" w:hAnsi="宋体" w:cs="宋体"/>
                <w:sz w:val="22"/>
                <w:szCs w:val="22"/>
                <w:lang w:eastAsia="zh-CN"/>
              </w:rPr>
              <w:t>；</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5.通过自定义分析任务，对各类对象的基本属性和安全属性的灵活运用，实现多场景业务分析需求</w:t>
            </w:r>
            <w:r>
              <w:rPr>
                <w:rFonts w:hint="default" w:ascii="宋体" w:hAnsi="宋体" w:cs="宋体"/>
                <w:sz w:val="22"/>
                <w:szCs w:val="22"/>
                <w:lang w:eastAsia="zh-CN"/>
              </w:rPr>
              <w:t>；</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6.基于资产的客观属性，保障资产业务属性分析结果的质量</w:t>
            </w:r>
            <w:r>
              <w:rPr>
                <w:rFonts w:hint="default" w:ascii="宋体" w:hAnsi="宋体" w:cs="宋体"/>
                <w:sz w:val="22"/>
                <w:szCs w:val="22"/>
                <w:lang w:eastAsia="zh-CN"/>
              </w:rPr>
              <w:t>；</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★7.系统提供资产分析规则管理的图形化操作页面，允许用户自定义资产的基础标签和资产分析标签</w:t>
            </w:r>
            <w:r>
              <w:rPr>
                <w:rFonts w:hint="default" w:ascii="宋体" w:hAnsi="宋体" w:cs="宋体"/>
                <w:sz w:val="22"/>
                <w:szCs w:val="22"/>
                <w:lang w:eastAsia="zh-CN"/>
              </w:rPr>
              <w:t>；</w:t>
            </w:r>
          </w:p>
          <w:p>
            <w:pPr>
              <w:adjustRightInd w:val="0"/>
              <w:snapToGrid w:val="0"/>
              <w:spacing w:line="360" w:lineRule="auto"/>
              <w:rPr>
                <w:rFonts w:hint="default" w:ascii="宋体" w:hAnsi="宋体" w:eastAsia="宋体" w:cs="宋体"/>
                <w:kern w:val="0"/>
                <w:sz w:val="21"/>
                <w:szCs w:val="21"/>
                <w:highlight w:val="yellow"/>
                <w:lang w:val="en-US" w:eastAsia="zh-CN" w:bidi="ar-SA"/>
              </w:rPr>
            </w:pPr>
            <w:r>
              <w:rPr>
                <w:rFonts w:hint="eastAsia" w:ascii="宋体" w:hAnsi="宋体" w:cs="宋体"/>
                <w:sz w:val="22"/>
                <w:szCs w:val="22"/>
                <w:lang w:val="en-US" w:eastAsia="zh-CN"/>
              </w:rPr>
              <w:t>8.支持通过自动化探测工具，基于被动流量解析、主动探测等多种技术手段获取资产数据，并补全资产指纹信息；并可根据自动化运维规则对数据进行解析、属性补全等清洗处理。</w:t>
            </w:r>
          </w:p>
          <w:p>
            <w:pPr>
              <w:adjustRightInd w:val="0"/>
              <w:snapToGrid w:val="0"/>
              <w:spacing w:line="360" w:lineRule="auto"/>
              <w:rPr>
                <w:rFonts w:hint="eastAsia" w:ascii="宋体" w:hAnsi="宋体" w:cs="宋体"/>
                <w:b/>
                <w:szCs w:val="21"/>
                <w:lang w:val="en-US" w:eastAsia="zh-CN"/>
              </w:rPr>
            </w:pPr>
            <w:r>
              <w:rPr>
                <w:rFonts w:hint="eastAsia" w:ascii="宋体" w:hAnsi="宋体" w:cs="宋体"/>
                <w:b/>
                <w:szCs w:val="21"/>
                <w:lang w:val="en-US" w:eastAsia="zh-Hans"/>
              </w:rPr>
              <w:t>三</w:t>
            </w:r>
            <w:r>
              <w:rPr>
                <w:rFonts w:hint="default" w:ascii="宋体" w:hAnsi="宋体" w:cs="宋体"/>
                <w:b/>
                <w:szCs w:val="21"/>
                <w:lang w:eastAsia="zh-Hans"/>
              </w:rPr>
              <w:t>、</w:t>
            </w:r>
            <w:r>
              <w:rPr>
                <w:rFonts w:hint="eastAsia" w:ascii="宋体" w:hAnsi="宋体" w:cs="宋体"/>
                <w:b/>
                <w:szCs w:val="21"/>
                <w:lang w:val="en-US" w:eastAsia="zh-CN"/>
              </w:rPr>
              <w:t>风险多维监测功能：</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1.多维风险获取：提供工具设备统一调度，支持异构整合，支持人工填报</w:t>
            </w:r>
            <w:r>
              <w:rPr>
                <w:rFonts w:hint="default" w:ascii="宋体" w:hAnsi="宋体" w:cs="宋体"/>
                <w:sz w:val="22"/>
                <w:szCs w:val="22"/>
                <w:lang w:eastAsia="zh-CN"/>
              </w:rPr>
              <w:t>；</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2.支持多类型风险，包括技术风险和管理合规问题等；</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3.提供风险聚合管理，按照资产和风险类型对告警信息进行聚合，并做统一误报和处置状态管理。支持自定义补全风险责任主体，支撑下一步风险处置工作；</w:t>
            </w:r>
          </w:p>
          <w:p>
            <w:pPr>
              <w:adjustRightInd w:val="0"/>
              <w:snapToGrid w:val="0"/>
              <w:spacing w:line="360" w:lineRule="auto"/>
              <w:rPr>
                <w:rFonts w:hint="default" w:ascii="宋体" w:hAnsi="宋体" w:cs="宋体"/>
                <w:sz w:val="22"/>
                <w:szCs w:val="22"/>
                <w:lang w:val="en-US" w:eastAsia="zh-CN"/>
              </w:rPr>
            </w:pPr>
            <w:r>
              <w:rPr>
                <w:rFonts w:hint="eastAsia" w:ascii="宋体" w:hAnsi="宋体" w:cs="宋体"/>
                <w:sz w:val="22"/>
                <w:szCs w:val="22"/>
                <w:lang w:val="en-US" w:eastAsia="zh-CN"/>
              </w:rPr>
              <w:t>4.支持风险全生命周期管理，可跟踪风险变化情况，支撑风险态势量化分析</w:t>
            </w:r>
            <w:r>
              <w:rPr>
                <w:rFonts w:hint="default" w:ascii="宋体" w:hAnsi="宋体" w:cs="宋体"/>
                <w:sz w:val="22"/>
                <w:szCs w:val="22"/>
                <w:lang w:eastAsia="zh-CN"/>
              </w:rPr>
              <w:t>。</w:t>
            </w:r>
          </w:p>
          <w:p>
            <w:pPr>
              <w:adjustRightInd w:val="0"/>
              <w:snapToGrid w:val="0"/>
              <w:spacing w:line="360" w:lineRule="auto"/>
              <w:rPr>
                <w:rFonts w:hint="eastAsia" w:ascii="宋体" w:hAnsi="宋体" w:cs="宋体"/>
                <w:b/>
                <w:szCs w:val="21"/>
                <w:lang w:val="en-US" w:eastAsia="zh-CN"/>
              </w:rPr>
            </w:pPr>
            <w:r>
              <w:rPr>
                <w:rFonts w:hint="eastAsia" w:ascii="宋体" w:hAnsi="宋体" w:cs="宋体"/>
                <w:b/>
                <w:szCs w:val="21"/>
                <w:lang w:val="en-US" w:eastAsia="zh-Hans"/>
              </w:rPr>
              <w:t>四</w:t>
            </w:r>
            <w:r>
              <w:rPr>
                <w:rFonts w:hint="default" w:ascii="宋体" w:hAnsi="宋体" w:cs="宋体"/>
                <w:b/>
                <w:szCs w:val="21"/>
                <w:lang w:eastAsia="zh-Hans"/>
              </w:rPr>
              <w:t>、</w:t>
            </w:r>
            <w:r>
              <w:rPr>
                <w:rFonts w:hint="eastAsia" w:ascii="宋体" w:hAnsi="宋体" w:cs="宋体"/>
                <w:b/>
                <w:szCs w:val="21"/>
                <w:lang w:val="en-US" w:eastAsia="zh-CN"/>
              </w:rPr>
              <w:t>综合分析研判功能：</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★1.系统支持基于业务场景自定义和管理安全分析规则，定义告警风险等级</w:t>
            </w:r>
            <w:r>
              <w:rPr>
                <w:rFonts w:hint="default" w:ascii="宋体" w:hAnsi="宋体" w:cs="宋体"/>
                <w:sz w:val="22"/>
                <w:szCs w:val="22"/>
                <w:lang w:eastAsia="zh-CN"/>
              </w:rPr>
              <w:t>；</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★2.告警规则可基于资产的基本属性、管理属性、业务属性、安全属性及关联关系，由用户在图形化页面进行设置</w:t>
            </w:r>
            <w:r>
              <w:rPr>
                <w:rFonts w:hint="default" w:ascii="宋体" w:hAnsi="宋体" w:cs="宋体"/>
                <w:sz w:val="22"/>
                <w:szCs w:val="22"/>
                <w:lang w:eastAsia="zh-CN"/>
              </w:rPr>
              <w:t>；</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3.基于资产指纹、资产关系、脆弱性、风险扩散、威胁情报等数据，灵活定义规则，实时查看分析结果，及时调整分析策略；</w:t>
            </w:r>
          </w:p>
          <w:p>
            <w:pPr>
              <w:adjustRightInd w:val="0"/>
              <w:snapToGrid w:val="0"/>
              <w:spacing w:line="360" w:lineRule="auto"/>
              <w:rPr>
                <w:rFonts w:hint="default" w:ascii="宋体" w:hAnsi="宋体" w:cs="宋体"/>
                <w:sz w:val="22"/>
                <w:szCs w:val="22"/>
                <w:lang w:val="en-US" w:eastAsia="zh-CN"/>
              </w:rPr>
            </w:pPr>
            <w:r>
              <w:rPr>
                <w:rFonts w:hint="eastAsia" w:ascii="宋体" w:hAnsi="宋体" w:cs="宋体"/>
                <w:sz w:val="22"/>
                <w:szCs w:val="22"/>
                <w:lang w:val="en-US" w:eastAsia="zh-CN"/>
              </w:rPr>
              <w:t>4</w:t>
            </w:r>
            <w:r>
              <w:rPr>
                <w:rFonts w:hint="default" w:ascii="宋体" w:hAnsi="宋体" w:cs="宋体"/>
                <w:sz w:val="22"/>
                <w:szCs w:val="22"/>
                <w:lang w:val="en-US" w:eastAsia="zh-CN"/>
              </w:rPr>
              <w:t>.</w:t>
            </w:r>
            <w:r>
              <w:rPr>
                <w:rFonts w:hint="eastAsia" w:ascii="宋体" w:hAnsi="宋体" w:cs="宋体"/>
                <w:sz w:val="22"/>
                <w:szCs w:val="22"/>
                <w:lang w:val="en-US" w:eastAsia="zh-CN"/>
              </w:rPr>
              <w:t>提供</w:t>
            </w:r>
            <w:r>
              <w:rPr>
                <w:rFonts w:hint="default" w:ascii="宋体" w:hAnsi="宋体" w:cs="宋体"/>
                <w:sz w:val="22"/>
                <w:szCs w:val="22"/>
                <w:lang w:val="en-US" w:eastAsia="zh-CN"/>
              </w:rPr>
              <w:t>告警处置脚本管理，告警处置脚本管理，系统为每类告警预制一套分析验证工作流程，作为分析师的工作标准</w:t>
            </w:r>
            <w:r>
              <w:rPr>
                <w:rFonts w:hint="default" w:ascii="宋体" w:hAnsi="宋体" w:cs="宋体"/>
                <w:sz w:val="22"/>
                <w:szCs w:val="22"/>
                <w:lang w:eastAsia="zh-CN"/>
              </w:rPr>
              <w:t>；</w:t>
            </w:r>
          </w:p>
          <w:p>
            <w:pPr>
              <w:adjustRightInd w:val="0"/>
              <w:snapToGrid w:val="0"/>
              <w:spacing w:line="360" w:lineRule="auto"/>
              <w:rPr>
                <w:rFonts w:hint="default" w:ascii="宋体" w:hAnsi="宋体" w:cs="宋体"/>
                <w:sz w:val="22"/>
                <w:szCs w:val="22"/>
                <w:lang w:val="en-US" w:eastAsia="zh-CN"/>
              </w:rPr>
            </w:pPr>
            <w:r>
              <w:rPr>
                <w:rFonts w:hint="default" w:ascii="宋体" w:hAnsi="宋体" w:cs="宋体"/>
                <w:sz w:val="22"/>
                <w:szCs w:val="22"/>
                <w:lang w:val="en-US" w:eastAsia="zh-CN"/>
              </w:rPr>
              <w:t>★</w:t>
            </w:r>
            <w:r>
              <w:rPr>
                <w:rFonts w:hint="eastAsia" w:ascii="宋体" w:hAnsi="宋体" w:cs="宋体"/>
                <w:sz w:val="22"/>
                <w:szCs w:val="22"/>
                <w:lang w:val="en-US" w:eastAsia="zh-CN"/>
              </w:rPr>
              <w:t>5.</w:t>
            </w:r>
            <w:r>
              <w:rPr>
                <w:rFonts w:hint="default" w:ascii="宋体" w:hAnsi="宋体" w:cs="宋体"/>
                <w:sz w:val="22"/>
                <w:szCs w:val="22"/>
                <w:lang w:val="en-US" w:eastAsia="zh-CN"/>
              </w:rPr>
              <w:t>系统支持告警信息的聚合。在告警详情中可关联展示该告警相关的其他风险及状态，加强了风险的全面彻底处置</w:t>
            </w:r>
            <w:r>
              <w:rPr>
                <w:rFonts w:hint="default" w:ascii="宋体" w:hAnsi="宋体" w:cs="宋体"/>
                <w:sz w:val="22"/>
                <w:szCs w:val="22"/>
                <w:lang w:eastAsia="zh-CN"/>
              </w:rPr>
              <w:t>；</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6.支持溯源分析，系统可自动绘制局域网内攻击链路；</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7.系统可完成互联网层面攻击溯源和反制。溯源功能应基于系统内置的工具和接口实现，采用主动探测或调取外部情报接口的方式，完成攻击者情报收集、信息侦测等工作。反制功能是基于系统内置的POC、EXP等各种武器库用自动化方式对攻击源进行攻击验证和获取权限的操作，从而达到反制的目的；</w:t>
            </w:r>
          </w:p>
          <w:p>
            <w:pPr>
              <w:adjustRightInd w:val="0"/>
              <w:snapToGrid w:val="0"/>
              <w:spacing w:line="360" w:lineRule="auto"/>
              <w:rPr>
                <w:rFonts w:hint="default" w:ascii="宋体" w:hAnsi="宋体" w:cs="宋体"/>
                <w:sz w:val="22"/>
                <w:szCs w:val="22"/>
                <w:lang w:val="en-US" w:eastAsia="zh-CN"/>
              </w:rPr>
            </w:pPr>
            <w:r>
              <w:rPr>
                <w:rFonts w:hint="eastAsia" w:ascii="宋体" w:hAnsi="宋体" w:cs="宋体"/>
                <w:sz w:val="22"/>
                <w:szCs w:val="22"/>
                <w:lang w:val="en-US" w:eastAsia="zh-CN"/>
              </w:rPr>
              <w:t>8.系统支持</w:t>
            </w:r>
            <w:r>
              <w:rPr>
                <w:rFonts w:hint="default" w:ascii="宋体" w:hAnsi="宋体" w:cs="宋体"/>
                <w:sz w:val="22"/>
                <w:szCs w:val="22"/>
                <w:lang w:val="en-US" w:eastAsia="zh-CN"/>
              </w:rPr>
              <w:t>结合威胁情报对攻击源进行攻击画像</w:t>
            </w:r>
            <w:r>
              <w:rPr>
                <w:rFonts w:hint="default" w:ascii="宋体" w:hAnsi="宋体" w:cs="宋体"/>
                <w:sz w:val="22"/>
                <w:szCs w:val="22"/>
                <w:lang w:eastAsia="zh-CN"/>
              </w:rPr>
              <w:t>。</w:t>
            </w:r>
          </w:p>
          <w:p>
            <w:pPr>
              <w:adjustRightInd w:val="0"/>
              <w:snapToGrid w:val="0"/>
              <w:spacing w:line="360" w:lineRule="auto"/>
              <w:rPr>
                <w:rFonts w:hint="eastAsia" w:ascii="宋体" w:hAnsi="宋体" w:cs="宋体"/>
                <w:b/>
                <w:szCs w:val="21"/>
                <w:lang w:val="en-US" w:eastAsia="zh-CN"/>
              </w:rPr>
            </w:pPr>
            <w:r>
              <w:rPr>
                <w:rFonts w:hint="eastAsia" w:ascii="宋体" w:hAnsi="宋体" w:cs="宋体"/>
                <w:b/>
                <w:szCs w:val="21"/>
                <w:lang w:val="en-US" w:eastAsia="zh-Hans"/>
              </w:rPr>
              <w:t>五</w:t>
            </w:r>
            <w:r>
              <w:rPr>
                <w:rFonts w:hint="default" w:ascii="宋体" w:hAnsi="宋体" w:cs="宋体"/>
                <w:b/>
                <w:szCs w:val="21"/>
                <w:lang w:eastAsia="zh-Hans"/>
              </w:rPr>
              <w:t>、</w:t>
            </w:r>
            <w:r>
              <w:rPr>
                <w:rFonts w:hint="eastAsia" w:ascii="宋体" w:hAnsi="宋体" w:cs="宋体"/>
                <w:b/>
                <w:szCs w:val="21"/>
                <w:lang w:val="en-US" w:eastAsia="zh-CN"/>
              </w:rPr>
              <w:t>协同联动处置功能：</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1.基于自定义工作流引擎，能够在极短时间内完成客户自定义的风险处置流程；</w:t>
            </w:r>
          </w:p>
          <w:p>
            <w:pPr>
              <w:adjustRightInd w:val="0"/>
              <w:snapToGrid w:val="0"/>
              <w:spacing w:line="360" w:lineRule="auto"/>
              <w:rPr>
                <w:rFonts w:hint="default" w:ascii="宋体" w:hAnsi="宋体" w:cs="宋体"/>
                <w:sz w:val="22"/>
                <w:szCs w:val="22"/>
                <w:lang w:val="en-US" w:eastAsia="zh-CN"/>
              </w:rPr>
            </w:pPr>
            <w:r>
              <w:rPr>
                <w:rFonts w:hint="eastAsia" w:ascii="宋体" w:hAnsi="宋体" w:cs="宋体"/>
                <w:sz w:val="22"/>
                <w:szCs w:val="22"/>
                <w:lang w:val="en-US" w:eastAsia="zh-CN"/>
              </w:rPr>
              <w:t>2.</w:t>
            </w:r>
            <w:r>
              <w:rPr>
                <w:rFonts w:hint="default" w:ascii="宋体" w:hAnsi="宋体" w:cs="宋体"/>
                <w:sz w:val="22"/>
                <w:szCs w:val="22"/>
                <w:lang w:val="en-US" w:eastAsia="zh-CN"/>
              </w:rPr>
              <w:t>支持联动安全防御设备，对特定风险源执行阻断操作</w:t>
            </w:r>
            <w:r>
              <w:rPr>
                <w:rFonts w:hint="eastAsia" w:ascii="宋体" w:hAnsi="宋体" w:cs="宋体"/>
                <w:sz w:val="22"/>
                <w:szCs w:val="22"/>
                <w:lang w:val="en-US" w:eastAsia="zh-CN"/>
              </w:rPr>
              <w:t>；</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3.</w:t>
            </w:r>
            <w:r>
              <w:rPr>
                <w:rFonts w:hint="default" w:ascii="宋体" w:hAnsi="宋体" w:cs="宋体"/>
                <w:sz w:val="22"/>
                <w:szCs w:val="22"/>
                <w:lang w:val="en-US" w:eastAsia="zh-CN"/>
              </w:rPr>
              <w:t>支持联动</w:t>
            </w:r>
            <w:r>
              <w:rPr>
                <w:rFonts w:hint="eastAsia" w:ascii="宋体" w:hAnsi="宋体" w:cs="宋体"/>
                <w:sz w:val="22"/>
                <w:szCs w:val="22"/>
                <w:lang w:val="en-US" w:eastAsia="zh-CN"/>
              </w:rPr>
              <w:t>运营管理系统等内部</w:t>
            </w:r>
            <w:r>
              <w:rPr>
                <w:rFonts w:hint="default" w:ascii="宋体" w:hAnsi="宋体" w:cs="宋体"/>
                <w:sz w:val="22"/>
                <w:szCs w:val="22"/>
                <w:lang w:val="en-US" w:eastAsia="zh-CN"/>
              </w:rPr>
              <w:t>应用，发送消息推送</w:t>
            </w:r>
            <w:r>
              <w:rPr>
                <w:rFonts w:hint="eastAsia" w:ascii="宋体" w:hAnsi="宋体" w:cs="宋体"/>
                <w:sz w:val="22"/>
                <w:szCs w:val="22"/>
                <w:lang w:val="en-US" w:eastAsia="zh-CN"/>
              </w:rPr>
              <w:t>；</w:t>
            </w:r>
          </w:p>
          <w:p>
            <w:pPr>
              <w:adjustRightInd w:val="0"/>
              <w:snapToGrid w:val="0"/>
              <w:spacing w:line="360" w:lineRule="auto"/>
              <w:rPr>
                <w:rFonts w:hint="eastAsia" w:ascii="Calibri" w:hAnsi="Calibri" w:eastAsia="宋体" w:cs="Times New Roman"/>
                <w:kern w:val="2"/>
                <w:sz w:val="21"/>
                <w:szCs w:val="24"/>
                <w:highlight w:val="yellow"/>
                <w:lang w:val="en-US" w:eastAsia="zh-CN" w:bidi="ar-SA"/>
              </w:rPr>
            </w:pPr>
            <w:r>
              <w:rPr>
                <w:rFonts w:hint="eastAsia" w:ascii="宋体" w:hAnsi="宋体" w:cs="宋体"/>
                <w:sz w:val="22"/>
                <w:szCs w:val="22"/>
                <w:lang w:val="en-US" w:eastAsia="zh-CN"/>
              </w:rPr>
              <w:t>4.</w:t>
            </w:r>
            <w:r>
              <w:rPr>
                <w:rFonts w:hint="default" w:ascii="宋体" w:hAnsi="宋体" w:cs="宋体"/>
                <w:sz w:val="22"/>
                <w:szCs w:val="22"/>
                <w:lang w:val="en-US" w:eastAsia="zh-CN"/>
              </w:rPr>
              <w:t>随风险处置流程的闭环，联动修改告警的状态，变更资产对象的安全量化分析，统计责任主体的安全处置能力和工作绩效</w:t>
            </w:r>
            <w:r>
              <w:rPr>
                <w:rFonts w:hint="eastAsia" w:ascii="宋体" w:hAnsi="宋体" w:cs="宋体"/>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5" w:type="dxa"/>
            <w:vAlign w:val="center"/>
          </w:tcPr>
          <w:p>
            <w:pPr>
              <w:widowControl/>
              <w:adjustRightInd w:val="0"/>
              <w:snapToGrid w:val="0"/>
              <w:spacing w:line="360" w:lineRule="auto"/>
              <w:jc w:val="center"/>
              <w:rPr>
                <w:rFonts w:hint="eastAsia" w:ascii="宋体" w:hAnsi="宋体" w:cs="宋体"/>
                <w:color w:val="000000"/>
                <w:kern w:val="0"/>
                <w:sz w:val="22"/>
                <w:lang w:eastAsia="zh-CN"/>
              </w:rPr>
            </w:pPr>
            <w:r>
              <w:rPr>
                <w:rFonts w:hint="default" w:ascii="宋体" w:hAnsi="宋体" w:cs="宋体"/>
                <w:color w:val="000000"/>
                <w:kern w:val="0"/>
                <w:sz w:val="22"/>
                <w:lang w:eastAsia="zh-CN"/>
              </w:rPr>
              <w:t>40</w:t>
            </w:r>
          </w:p>
        </w:tc>
        <w:tc>
          <w:tcPr>
            <w:tcW w:w="1559" w:type="dxa"/>
            <w:vAlign w:val="center"/>
          </w:tcPr>
          <w:p>
            <w:pPr>
              <w:widowControl/>
              <w:adjustRightInd w:val="0"/>
              <w:snapToGrid w:val="0"/>
              <w:spacing w:line="360" w:lineRule="auto"/>
              <w:jc w:val="left"/>
              <w:rPr>
                <w:rFonts w:hint="eastAsia"/>
                <w:sz w:val="22"/>
                <w:szCs w:val="22"/>
                <w:lang w:val="en-US" w:eastAsia="zh-CN"/>
              </w:rPr>
            </w:pPr>
            <w:r>
              <w:rPr>
                <w:rFonts w:hint="eastAsia"/>
                <w:sz w:val="22"/>
                <w:szCs w:val="22"/>
                <w:lang w:val="en-US" w:eastAsia="zh-CN"/>
              </w:rPr>
              <w:t>统一日志管理系统</w:t>
            </w:r>
          </w:p>
        </w:tc>
        <w:tc>
          <w:tcPr>
            <w:tcW w:w="6613" w:type="dxa"/>
            <w:shd w:val="clear" w:color="auto" w:fill="auto"/>
            <w:vAlign w:val="center"/>
          </w:tcPr>
          <w:p>
            <w:pPr>
              <w:adjustRightInd w:val="0"/>
              <w:snapToGrid w:val="0"/>
              <w:spacing w:line="360" w:lineRule="auto"/>
              <w:rPr>
                <w:rFonts w:hint="eastAsia" w:ascii="宋体" w:hAnsi="宋体" w:cs="宋体"/>
                <w:b/>
                <w:szCs w:val="21"/>
                <w:lang w:val="en-US" w:eastAsia="zh-CN"/>
              </w:rPr>
            </w:pPr>
            <w:r>
              <w:rPr>
                <w:rFonts w:hint="eastAsia" w:ascii="宋体" w:hAnsi="宋体" w:cs="宋体"/>
                <w:b/>
                <w:szCs w:val="21"/>
                <w:lang w:val="en-US" w:eastAsia="zh-Hans"/>
              </w:rPr>
              <w:t>一</w:t>
            </w:r>
            <w:r>
              <w:rPr>
                <w:rFonts w:hint="default" w:ascii="宋体" w:hAnsi="宋体" w:cs="宋体"/>
                <w:b/>
                <w:szCs w:val="21"/>
                <w:lang w:eastAsia="zh-Hans"/>
              </w:rPr>
              <w:t>、</w:t>
            </w:r>
            <w:r>
              <w:rPr>
                <w:rFonts w:hint="eastAsia" w:ascii="宋体" w:hAnsi="宋体" w:cs="宋体"/>
                <w:b/>
                <w:szCs w:val="21"/>
                <w:lang w:val="en-US" w:eastAsia="zh-CN"/>
              </w:rPr>
              <w:t>资产管理模块功能：</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1.能对网络设备、安全设备、主机操作系统、数据库以及各种应用系统的日志、事件、告警等安全信息进行全面的采集和存储；</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2.具有资产管理的功能，能够将被审计资产按照多种维度进行分组、分域管理，如地理位置、组织结构、业务系统等</w:t>
            </w:r>
            <w:r>
              <w:rPr>
                <w:rFonts w:hint="default" w:ascii="宋体" w:hAnsi="宋体" w:cs="宋体"/>
                <w:sz w:val="22"/>
                <w:szCs w:val="22"/>
                <w:lang w:eastAsia="zh-CN"/>
              </w:rPr>
              <w:t>。</w:t>
            </w:r>
          </w:p>
          <w:p>
            <w:pPr>
              <w:adjustRightInd w:val="0"/>
              <w:snapToGrid w:val="0"/>
              <w:spacing w:line="360" w:lineRule="auto"/>
              <w:rPr>
                <w:rFonts w:hint="eastAsia" w:ascii="宋体" w:hAnsi="宋体" w:cs="宋体"/>
                <w:b/>
                <w:szCs w:val="21"/>
                <w:lang w:val="en-US" w:eastAsia="zh-CN"/>
              </w:rPr>
            </w:pPr>
            <w:r>
              <w:rPr>
                <w:rFonts w:hint="eastAsia" w:ascii="宋体" w:hAnsi="宋体" w:cs="宋体"/>
                <w:b/>
                <w:szCs w:val="21"/>
                <w:lang w:val="en-US" w:eastAsia="zh-Hans"/>
              </w:rPr>
              <w:t>二</w:t>
            </w:r>
            <w:r>
              <w:rPr>
                <w:rFonts w:hint="default" w:ascii="宋体" w:hAnsi="宋体" w:cs="宋体"/>
                <w:b/>
                <w:szCs w:val="21"/>
                <w:lang w:eastAsia="zh-Hans"/>
              </w:rPr>
              <w:t>、</w:t>
            </w:r>
            <w:r>
              <w:rPr>
                <w:rFonts w:hint="eastAsia" w:ascii="宋体" w:hAnsi="宋体" w:cs="宋体"/>
                <w:b/>
                <w:szCs w:val="21"/>
                <w:lang w:val="en-US" w:eastAsia="zh-Hans"/>
              </w:rPr>
              <w:t>系统监控</w:t>
            </w:r>
            <w:r>
              <w:rPr>
                <w:rFonts w:hint="eastAsia" w:ascii="宋体" w:hAnsi="宋体" w:cs="宋体"/>
                <w:b/>
                <w:szCs w:val="21"/>
                <w:lang w:val="en-US" w:eastAsia="zh-CN"/>
              </w:rPr>
              <w:t>模块功能：</w:t>
            </w:r>
          </w:p>
          <w:p>
            <w:pPr>
              <w:adjustRightInd w:val="0"/>
              <w:snapToGrid w:val="0"/>
              <w:spacing w:line="360" w:lineRule="auto"/>
              <w:rPr>
                <w:rFonts w:hint="default" w:ascii="宋体" w:hAnsi="宋体" w:cs="宋体"/>
                <w:sz w:val="22"/>
                <w:szCs w:val="22"/>
                <w:lang w:val="en-US" w:eastAsia="zh-CN"/>
              </w:rPr>
            </w:pPr>
            <w:r>
              <w:rPr>
                <w:rFonts w:hint="eastAsia" w:ascii="宋体" w:hAnsi="宋体" w:cs="宋体"/>
                <w:sz w:val="22"/>
                <w:szCs w:val="22"/>
                <w:lang w:val="en-US" w:eastAsia="zh-CN"/>
              </w:rPr>
              <w:t>1.系统支持通过SNMP协议对网络设备，服务器等设备的CPU，内存，接口使用情况进行实时监控，发出告警</w:t>
            </w:r>
            <w:r>
              <w:rPr>
                <w:rFonts w:hint="default" w:ascii="宋体" w:hAnsi="宋体" w:cs="宋体"/>
                <w:sz w:val="22"/>
                <w:szCs w:val="22"/>
                <w:lang w:eastAsia="zh-CN"/>
              </w:rPr>
              <w:t>。</w:t>
            </w:r>
          </w:p>
          <w:p>
            <w:pPr>
              <w:adjustRightInd w:val="0"/>
              <w:snapToGrid w:val="0"/>
              <w:spacing w:line="360" w:lineRule="auto"/>
              <w:rPr>
                <w:rFonts w:hint="eastAsia" w:ascii="宋体" w:hAnsi="宋体" w:cs="宋体"/>
                <w:b/>
                <w:szCs w:val="21"/>
                <w:lang w:val="en-US" w:eastAsia="zh-CN"/>
              </w:rPr>
            </w:pPr>
            <w:r>
              <w:rPr>
                <w:rFonts w:hint="eastAsia" w:ascii="宋体" w:hAnsi="宋体" w:cs="宋体"/>
                <w:b/>
                <w:szCs w:val="21"/>
                <w:lang w:val="en-US" w:eastAsia="zh-Hans"/>
              </w:rPr>
              <w:t>三</w:t>
            </w:r>
            <w:r>
              <w:rPr>
                <w:rFonts w:hint="default" w:ascii="宋体" w:hAnsi="宋体" w:cs="宋体"/>
                <w:b/>
                <w:szCs w:val="21"/>
                <w:lang w:eastAsia="zh-Hans"/>
              </w:rPr>
              <w:t>、</w:t>
            </w:r>
            <w:r>
              <w:rPr>
                <w:rFonts w:hint="eastAsia" w:ascii="宋体" w:hAnsi="宋体" w:cs="宋体"/>
                <w:b/>
                <w:szCs w:val="21"/>
                <w:lang w:val="en-US" w:eastAsia="zh-CN"/>
              </w:rPr>
              <w:t>日志范式化模块功能：</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1.范式化字段至少应包括事件接收时间、事件产生时间、事件持续时间、用户名称、源地址、源MAC地址、源端口、操作、目的地址、目的MAC地址、目的端口、事件名称、事件摘要、等级、原始等级、原始类型、网络协议、网络应用协议、设备地址、设备名称、设备类型等；</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★2.系统提供渐进式日志范化能力，可根据分析需要对部分字段内容进一步提取内容范化。提供二级范化的能力；</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★3.支持范式化文件与采集对像IP绑定；</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4.支持对无用、无效日志的自动过滤，可自定义日日志过滤规则，实现日志数据的清洗降噪</w:t>
            </w:r>
            <w:r>
              <w:rPr>
                <w:rFonts w:hint="default" w:ascii="宋体" w:hAnsi="宋体" w:cs="宋体"/>
                <w:sz w:val="22"/>
                <w:szCs w:val="22"/>
                <w:lang w:eastAsia="zh-CN"/>
              </w:rPr>
              <w:t>。</w:t>
            </w:r>
          </w:p>
          <w:p>
            <w:pPr>
              <w:adjustRightInd w:val="0"/>
              <w:snapToGrid w:val="0"/>
              <w:spacing w:line="360" w:lineRule="auto"/>
              <w:rPr>
                <w:rFonts w:hint="eastAsia" w:ascii="宋体" w:hAnsi="宋体" w:cs="宋体"/>
                <w:b/>
                <w:szCs w:val="21"/>
                <w:lang w:val="en-US" w:eastAsia="zh-Hans"/>
              </w:rPr>
            </w:pPr>
            <w:r>
              <w:rPr>
                <w:rFonts w:hint="eastAsia" w:ascii="宋体" w:hAnsi="宋体" w:cs="宋体"/>
                <w:b/>
                <w:szCs w:val="21"/>
                <w:lang w:val="en-US" w:eastAsia="zh-Hans"/>
              </w:rPr>
              <w:t>四</w:t>
            </w:r>
            <w:r>
              <w:rPr>
                <w:rFonts w:hint="default" w:ascii="宋体" w:hAnsi="宋体" w:cs="宋体"/>
                <w:b/>
                <w:szCs w:val="21"/>
                <w:lang w:eastAsia="zh-Hans"/>
              </w:rPr>
              <w:t>、</w:t>
            </w:r>
            <w:r>
              <w:rPr>
                <w:rFonts w:hint="eastAsia" w:ascii="宋体" w:hAnsi="宋体" w:cs="宋体"/>
                <w:b/>
                <w:szCs w:val="21"/>
                <w:lang w:val="en-US" w:eastAsia="zh-CN"/>
              </w:rPr>
              <w:t>日志存储模块功能：</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1.系统采用大数据技术，具备海量日志存储能力</w:t>
            </w:r>
            <w:r>
              <w:rPr>
                <w:rFonts w:hint="default" w:ascii="宋体" w:hAnsi="宋体" w:cs="宋体"/>
                <w:sz w:val="22"/>
                <w:szCs w:val="22"/>
                <w:lang w:eastAsia="zh-CN"/>
              </w:rPr>
              <w:t>。</w:t>
            </w:r>
          </w:p>
          <w:p>
            <w:pPr>
              <w:adjustRightInd w:val="0"/>
              <w:snapToGrid w:val="0"/>
              <w:spacing w:line="360" w:lineRule="auto"/>
              <w:rPr>
                <w:rFonts w:hint="eastAsia" w:ascii="宋体" w:hAnsi="宋体" w:cs="宋体"/>
                <w:b/>
                <w:szCs w:val="21"/>
                <w:lang w:val="en-US" w:eastAsia="zh-Hans"/>
              </w:rPr>
            </w:pPr>
            <w:r>
              <w:rPr>
                <w:rFonts w:hint="eastAsia" w:ascii="宋体" w:hAnsi="宋体" w:cs="宋体"/>
                <w:b/>
                <w:szCs w:val="21"/>
                <w:lang w:val="en-US" w:eastAsia="zh-Hans"/>
              </w:rPr>
              <w:t>五</w:t>
            </w:r>
            <w:r>
              <w:rPr>
                <w:rFonts w:hint="default" w:ascii="宋体" w:hAnsi="宋体" w:cs="宋体"/>
                <w:b/>
                <w:szCs w:val="21"/>
                <w:lang w:eastAsia="zh-Hans"/>
              </w:rPr>
              <w:t>、</w:t>
            </w:r>
            <w:r>
              <w:rPr>
                <w:rFonts w:hint="eastAsia" w:ascii="宋体" w:hAnsi="宋体" w:cs="宋体"/>
                <w:b/>
                <w:szCs w:val="21"/>
                <w:lang w:val="en-US" w:eastAsia="zh-CN"/>
              </w:rPr>
              <w:t>日志查询模块功能：</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1.支持日志实时刷新功能，支持启停实时刷新功能</w:t>
            </w:r>
            <w:r>
              <w:rPr>
                <w:rFonts w:hint="default" w:ascii="宋体" w:hAnsi="宋体" w:cs="宋体"/>
                <w:sz w:val="22"/>
                <w:szCs w:val="22"/>
                <w:lang w:eastAsia="zh-CN"/>
              </w:rPr>
              <w:t>。</w:t>
            </w:r>
          </w:p>
          <w:p>
            <w:pPr>
              <w:adjustRightInd w:val="0"/>
              <w:snapToGrid w:val="0"/>
              <w:spacing w:line="360" w:lineRule="auto"/>
              <w:rPr>
                <w:rFonts w:hint="eastAsia" w:ascii="宋体" w:hAnsi="宋体" w:cs="宋体"/>
                <w:b/>
                <w:szCs w:val="21"/>
                <w:lang w:val="en-US" w:eastAsia="zh-CN"/>
              </w:rPr>
            </w:pPr>
            <w:r>
              <w:rPr>
                <w:rFonts w:hint="eastAsia" w:ascii="宋体" w:hAnsi="宋体" w:cs="宋体"/>
                <w:b/>
                <w:szCs w:val="21"/>
                <w:lang w:val="en-US" w:eastAsia="zh-Hans"/>
              </w:rPr>
              <w:t>六</w:t>
            </w:r>
            <w:r>
              <w:rPr>
                <w:rFonts w:hint="default" w:ascii="宋体" w:hAnsi="宋体" w:cs="宋体"/>
                <w:b/>
                <w:szCs w:val="21"/>
                <w:lang w:eastAsia="zh-Hans"/>
              </w:rPr>
              <w:t>、</w:t>
            </w:r>
            <w:r>
              <w:rPr>
                <w:rFonts w:hint="eastAsia" w:ascii="宋体" w:hAnsi="宋体" w:cs="宋体"/>
                <w:b/>
                <w:szCs w:val="21"/>
                <w:lang w:val="en-US" w:eastAsia="zh-CN"/>
              </w:rPr>
              <w:t>系统整体要求：</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★1.为适配用户未来业务系统收集日志的需求，以便用户自行定制化开发，统一日志管理系统原厂商需提供系统源码，需厂商出具提供源码承诺函；</w:t>
            </w:r>
          </w:p>
          <w:p>
            <w:pPr>
              <w:adjustRightInd w:val="0"/>
              <w:snapToGrid w:val="0"/>
              <w:spacing w:line="360" w:lineRule="auto"/>
              <w:rPr>
                <w:rFonts w:hint="eastAsia" w:ascii="Calibri" w:hAnsi="Calibri" w:eastAsia="宋体" w:cs="Times New Roman"/>
                <w:kern w:val="2"/>
                <w:sz w:val="21"/>
                <w:szCs w:val="24"/>
                <w:highlight w:val="yellow"/>
                <w:lang w:val="en-US" w:eastAsia="zh-CN" w:bidi="ar-SA"/>
              </w:rPr>
            </w:pPr>
            <w:r>
              <w:rPr>
                <w:rFonts w:hint="eastAsia" w:ascii="宋体" w:hAnsi="宋体" w:cs="宋体"/>
                <w:sz w:val="22"/>
                <w:szCs w:val="22"/>
                <w:lang w:val="en-US" w:eastAsia="zh-CN"/>
              </w:rPr>
              <w:t>★2.统一日志管理系统应不限制接入日志源数量，支持根据业务需求添加审计资产。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5" w:type="dxa"/>
            <w:vAlign w:val="center"/>
          </w:tcPr>
          <w:p>
            <w:pPr>
              <w:widowControl/>
              <w:adjustRightInd w:val="0"/>
              <w:snapToGrid w:val="0"/>
              <w:spacing w:line="360" w:lineRule="auto"/>
              <w:jc w:val="center"/>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4</w:t>
            </w:r>
            <w:r>
              <w:rPr>
                <w:rFonts w:hint="default" w:ascii="宋体" w:hAnsi="宋体" w:cs="宋体"/>
                <w:color w:val="000000"/>
                <w:kern w:val="0"/>
                <w:sz w:val="22"/>
                <w:lang w:eastAsia="zh-CN"/>
              </w:rPr>
              <w:t>1</w:t>
            </w:r>
          </w:p>
        </w:tc>
        <w:tc>
          <w:tcPr>
            <w:tcW w:w="1559" w:type="dxa"/>
            <w:vAlign w:val="center"/>
          </w:tcPr>
          <w:p>
            <w:pPr>
              <w:widowControl/>
              <w:adjustRightInd w:val="0"/>
              <w:snapToGrid w:val="0"/>
              <w:spacing w:line="360" w:lineRule="auto"/>
              <w:jc w:val="left"/>
              <w:rPr>
                <w:rFonts w:hint="eastAsia"/>
                <w:sz w:val="22"/>
                <w:szCs w:val="22"/>
                <w:lang w:val="en-US" w:eastAsia="zh-CN"/>
              </w:rPr>
            </w:pPr>
            <w:r>
              <w:rPr>
                <w:rFonts w:hint="eastAsia"/>
                <w:sz w:val="22"/>
                <w:szCs w:val="22"/>
                <w:lang w:val="en-US" w:eastAsia="zh-CN"/>
              </w:rPr>
              <w:t>资产测绘设备</w:t>
            </w:r>
          </w:p>
        </w:tc>
        <w:tc>
          <w:tcPr>
            <w:tcW w:w="6613" w:type="dxa"/>
            <w:shd w:val="clear" w:color="auto" w:fill="auto"/>
            <w:vAlign w:val="center"/>
          </w:tcPr>
          <w:p>
            <w:pPr>
              <w:adjustRightInd w:val="0"/>
              <w:snapToGrid w:val="0"/>
              <w:spacing w:line="360" w:lineRule="auto"/>
              <w:rPr>
                <w:rFonts w:hint="eastAsia" w:ascii="宋体" w:hAnsi="宋体" w:cs="宋体"/>
                <w:b/>
                <w:szCs w:val="21"/>
                <w:lang w:val="en-US" w:eastAsia="zh-Hans"/>
              </w:rPr>
            </w:pPr>
            <w:r>
              <w:rPr>
                <w:rFonts w:hint="eastAsia" w:ascii="宋体" w:hAnsi="宋体" w:cs="宋体"/>
                <w:b/>
                <w:szCs w:val="21"/>
                <w:lang w:val="en-US" w:eastAsia="zh-Hans"/>
              </w:rPr>
              <w:t>一、整机架构和性能：</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1.标准机架式硬件设备，支持通过液晶屏查看设备运行状态；设备处理性能≥10Gbps</w:t>
            </w:r>
            <w:r>
              <w:rPr>
                <w:rFonts w:hint="default" w:ascii="宋体" w:hAnsi="宋体" w:cs="宋体"/>
                <w:sz w:val="22"/>
                <w:szCs w:val="22"/>
                <w:lang w:eastAsia="zh-CN"/>
              </w:rPr>
              <w:t>。</w:t>
            </w:r>
          </w:p>
          <w:p>
            <w:pPr>
              <w:adjustRightInd w:val="0"/>
              <w:snapToGrid w:val="0"/>
              <w:spacing w:line="360" w:lineRule="auto"/>
              <w:rPr>
                <w:rFonts w:hint="eastAsia" w:ascii="宋体" w:hAnsi="宋体" w:cs="宋体"/>
                <w:b/>
                <w:szCs w:val="21"/>
                <w:lang w:val="en-US" w:eastAsia="zh-CN"/>
              </w:rPr>
            </w:pPr>
            <w:r>
              <w:rPr>
                <w:rFonts w:hint="eastAsia" w:ascii="宋体" w:hAnsi="宋体" w:cs="宋体"/>
                <w:b/>
                <w:szCs w:val="21"/>
                <w:lang w:val="en-US" w:eastAsia="zh-CN"/>
              </w:rPr>
              <w:t>二、硬件规格：</w:t>
            </w:r>
          </w:p>
          <w:p>
            <w:pPr>
              <w:adjustRightInd w:val="0"/>
              <w:snapToGrid w:val="0"/>
              <w:spacing w:line="360" w:lineRule="auto"/>
              <w:rPr>
                <w:rFonts w:hint="default" w:ascii="宋体" w:hAnsi="宋体" w:cs="宋体"/>
                <w:sz w:val="22"/>
                <w:szCs w:val="22"/>
                <w:lang w:val="en-US" w:eastAsia="zh-CN"/>
              </w:rPr>
            </w:pPr>
            <w:r>
              <w:rPr>
                <w:rFonts w:hint="eastAsia" w:ascii="宋体" w:hAnsi="宋体" w:cs="宋体"/>
                <w:sz w:val="22"/>
                <w:szCs w:val="22"/>
                <w:lang w:val="en-US" w:eastAsia="zh-CN"/>
              </w:rPr>
              <w:t>1.CPU≥32核心</w:t>
            </w:r>
            <w:r>
              <w:rPr>
                <w:rFonts w:hint="default" w:ascii="宋体" w:hAnsi="宋体" w:cs="宋体"/>
                <w:sz w:val="22"/>
                <w:szCs w:val="22"/>
                <w:lang w:eastAsia="zh-CN"/>
              </w:rPr>
              <w:t>，</w:t>
            </w:r>
            <w:r>
              <w:rPr>
                <w:rFonts w:hint="eastAsia" w:ascii="宋体" w:hAnsi="宋体" w:cs="宋体"/>
                <w:sz w:val="22"/>
                <w:szCs w:val="22"/>
                <w:lang w:val="en-US" w:eastAsia="zh-CN"/>
              </w:rPr>
              <w:t>内存≥128GB，配置千兆接口≥2个，10G SFP+万兆接口≥2个；硬盘≥3块4TB HDD，支持RAID5</w:t>
            </w:r>
            <w:r>
              <w:rPr>
                <w:rFonts w:hint="default" w:ascii="宋体" w:hAnsi="宋体" w:cs="宋体"/>
                <w:sz w:val="22"/>
                <w:szCs w:val="22"/>
                <w:lang w:eastAsia="zh-CN"/>
              </w:rPr>
              <w:t>，</w:t>
            </w:r>
            <w:r>
              <w:rPr>
                <w:rFonts w:hint="eastAsia" w:ascii="宋体" w:hAnsi="宋体" w:cs="宋体"/>
                <w:sz w:val="22"/>
                <w:szCs w:val="22"/>
                <w:lang w:val="en-US" w:eastAsia="zh-CN"/>
              </w:rPr>
              <w:t>有效存储空间≥8TB；冗余电源</w:t>
            </w:r>
            <w:r>
              <w:rPr>
                <w:rFonts w:hint="default" w:ascii="宋体" w:hAnsi="宋体" w:cs="宋体"/>
                <w:sz w:val="22"/>
                <w:szCs w:val="22"/>
                <w:lang w:eastAsia="zh-CN"/>
              </w:rPr>
              <w:t>。</w:t>
            </w:r>
          </w:p>
          <w:p>
            <w:pPr>
              <w:adjustRightInd w:val="0"/>
              <w:snapToGrid w:val="0"/>
              <w:spacing w:line="360" w:lineRule="auto"/>
              <w:rPr>
                <w:rFonts w:hint="default" w:ascii="宋体" w:hAnsi="宋体" w:cs="宋体"/>
                <w:b/>
                <w:szCs w:val="21"/>
                <w:lang w:val="en-US" w:eastAsia="zh-CN"/>
              </w:rPr>
            </w:pPr>
            <w:r>
              <w:rPr>
                <w:rFonts w:hint="eastAsia" w:ascii="宋体" w:hAnsi="宋体" w:cs="宋体"/>
                <w:b/>
                <w:szCs w:val="21"/>
                <w:lang w:val="en-US" w:eastAsia="zh-CN"/>
              </w:rPr>
              <w:t>三、功能要求：</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1.资产发现功能支持发现应用资产、数据资产、终端资产等，形成资产清单和应用列表；</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2.支持以资产通讯特征为主要识别手段，支持主动扫描的方式和镜像流量解析的方式对网络中的资产进行识别；</w:t>
            </w:r>
          </w:p>
          <w:p>
            <w:pPr>
              <w:adjustRightInd w:val="0"/>
              <w:snapToGrid w:val="0"/>
              <w:spacing w:line="360" w:lineRule="auto"/>
              <w:rPr>
                <w:rFonts w:hint="default" w:ascii="宋体" w:hAnsi="宋体" w:cs="宋体"/>
                <w:sz w:val="22"/>
                <w:szCs w:val="22"/>
                <w:lang w:val="en-US" w:eastAsia="zh-CN"/>
              </w:rPr>
            </w:pPr>
            <w:r>
              <w:rPr>
                <w:rFonts w:hint="eastAsia" w:ascii="宋体" w:hAnsi="宋体" w:cs="宋体"/>
                <w:sz w:val="22"/>
                <w:szCs w:val="22"/>
                <w:lang w:val="en-US" w:eastAsia="zh-CN"/>
              </w:rPr>
              <w:t>★3.支持云环境Agent节点探针部署，可对虚拟化和云平台等环境进行主动流量抓取（需由原厂商出具Agent</w:t>
            </w:r>
            <w:r>
              <w:rPr>
                <w:rFonts w:hint="default" w:ascii="宋体" w:hAnsi="宋体" w:cs="宋体"/>
                <w:sz w:val="22"/>
                <w:szCs w:val="22"/>
                <w:lang w:val="en-US" w:eastAsia="zh-CN"/>
              </w:rPr>
              <w:t>探针</w:t>
            </w:r>
            <w:r>
              <w:rPr>
                <w:rFonts w:hint="eastAsia" w:ascii="宋体" w:hAnsi="宋体" w:cs="宋体"/>
                <w:sz w:val="22"/>
                <w:szCs w:val="22"/>
                <w:lang w:val="en-US" w:eastAsia="zh-CN"/>
              </w:rPr>
              <w:t>部分</w:t>
            </w:r>
            <w:r>
              <w:rPr>
                <w:rFonts w:hint="default" w:ascii="宋体" w:hAnsi="宋体" w:cs="宋体"/>
                <w:sz w:val="22"/>
                <w:szCs w:val="22"/>
                <w:lang w:val="en-US" w:eastAsia="zh-CN"/>
              </w:rPr>
              <w:t>源码</w:t>
            </w:r>
            <w:r>
              <w:rPr>
                <w:rFonts w:hint="eastAsia" w:ascii="宋体" w:hAnsi="宋体" w:cs="宋体"/>
                <w:sz w:val="22"/>
                <w:szCs w:val="22"/>
                <w:lang w:val="en-US" w:eastAsia="zh-CN"/>
              </w:rPr>
              <w:t>提供承诺，加盖厂商公章）；</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★4.可自动生成资产画像，动态展示资产概况、基本情况、当日情况、近期流量和资产关系等（提供功能截图并加盖供应商公章）；</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5.可建立重点资产监控任务，通过扫描监控+流量监控的方式监控资产上线资产服务、下线资产服务（提供功能截图并加盖供应商公章）；</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6.支持账号弱口令检测，可查看弱口令检测结果；</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★7.支持权限风险分析识别，至少包含以下几种权限风险模型：超级用户权限、用户管理权限、资源管理权限、系统数据访问权限、系统连接创建权限、函数创建权限、系统参数修改权限、越权访问；</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8.支持数据行为风险分析，包含不限于SQL注入风险识别、暴力破解风险识别、扫描行为风险识别等模型（提供功能截图并加盖供应商公章）；</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9.支持对建档资产的管理，支持30种以上风险标签，包括（高危端口、多数据服务共存、暗资产、超大流量等），至少支持6种访问标签，包括（访问IP过多、非工作时间访问点等）（提供功能截图并加盖供应商公章）；</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10.支持对数据源管理、元数据管理，可识别数据表名和识别结果；</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★11.支持个保信息检查，支持≥50种数据检查标签，包括身份证号、常用邮箱名、国内银行卡号、国内手机号码、国内固定电话号码等（提供功能截图并加盖供应商公章）；</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12.支持数据跨境流转检查，识别境外访问情况，计算境外IP数量、国家和地区；</w:t>
            </w:r>
          </w:p>
          <w:p>
            <w:pPr>
              <w:adjustRightInd w:val="0"/>
              <w:snapToGrid w:val="0"/>
              <w:spacing w:line="360" w:lineRule="auto"/>
              <w:rPr>
                <w:rFonts w:hint="default" w:ascii="宋体" w:hAnsi="宋体" w:cs="宋体"/>
                <w:sz w:val="22"/>
                <w:szCs w:val="22"/>
                <w:lang w:val="en-US" w:eastAsia="zh-CN"/>
              </w:rPr>
            </w:pPr>
            <w:r>
              <w:rPr>
                <w:rFonts w:hint="eastAsia" w:ascii="宋体" w:hAnsi="宋体" w:cs="宋体"/>
                <w:sz w:val="22"/>
                <w:szCs w:val="22"/>
                <w:lang w:val="en-US" w:eastAsia="zh-CN"/>
              </w:rPr>
              <w:t>13.支持识别数据共享设备，梳理存在共享的数据资产，展示访问情况，并对数据资产传输的加密情况进行识别；</w:t>
            </w:r>
          </w:p>
          <w:p>
            <w:pPr>
              <w:rPr>
                <w:rFonts w:hint="eastAsia" w:ascii="仿宋_GB2312" w:hAnsi="仿宋_GB2312" w:eastAsia="仿宋_GB2312" w:cs="Times New Roman"/>
                <w:color w:val="000000"/>
                <w:kern w:val="2"/>
                <w:sz w:val="24"/>
                <w:szCs w:val="24"/>
                <w:highlight w:val="yellow"/>
                <w:lang w:val="en-US" w:eastAsia="zh-CN" w:bidi="ar-SA"/>
              </w:rPr>
            </w:pPr>
            <w:r>
              <w:rPr>
                <w:rFonts w:hint="eastAsia" w:ascii="宋体" w:hAnsi="宋体" w:cs="宋体"/>
                <w:sz w:val="22"/>
                <w:szCs w:val="22"/>
                <w:lang w:val="en-US" w:eastAsia="zh-CN"/>
              </w:rPr>
              <w:t>14.支持对资产关系情况和业务流转关系情况展示，业务流转关系包含业务终端、应用系统、数据库、数据资产之间的访问关系等。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5" w:type="dxa"/>
            <w:vAlign w:val="center"/>
          </w:tcPr>
          <w:p>
            <w:pPr>
              <w:widowControl/>
              <w:adjustRightInd w:val="0"/>
              <w:snapToGrid w:val="0"/>
              <w:spacing w:line="360" w:lineRule="auto"/>
              <w:jc w:val="center"/>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4</w:t>
            </w:r>
            <w:r>
              <w:rPr>
                <w:rFonts w:hint="default" w:ascii="宋体" w:hAnsi="宋体" w:cs="宋体"/>
                <w:color w:val="000000"/>
                <w:kern w:val="0"/>
                <w:sz w:val="22"/>
                <w:lang w:eastAsia="zh-CN"/>
              </w:rPr>
              <w:t>2</w:t>
            </w:r>
          </w:p>
        </w:tc>
        <w:tc>
          <w:tcPr>
            <w:tcW w:w="1559" w:type="dxa"/>
            <w:vAlign w:val="center"/>
          </w:tcPr>
          <w:p>
            <w:pPr>
              <w:widowControl/>
              <w:adjustRightInd w:val="0"/>
              <w:snapToGrid w:val="0"/>
              <w:spacing w:line="360" w:lineRule="auto"/>
              <w:jc w:val="both"/>
              <w:rPr>
                <w:rFonts w:hint="eastAsia"/>
                <w:sz w:val="22"/>
                <w:szCs w:val="22"/>
                <w:lang w:val="en-US" w:eastAsia="zh-CN"/>
              </w:rPr>
            </w:pPr>
            <w:r>
              <w:rPr>
                <w:rFonts w:hint="eastAsia"/>
                <w:sz w:val="22"/>
                <w:szCs w:val="22"/>
                <w:lang w:val="en-US" w:eastAsia="zh-CN"/>
              </w:rPr>
              <w:t>应用数据（API）安全监测设备</w:t>
            </w:r>
          </w:p>
        </w:tc>
        <w:tc>
          <w:tcPr>
            <w:tcW w:w="6613" w:type="dxa"/>
            <w:shd w:val="clear" w:color="auto" w:fill="auto"/>
            <w:vAlign w:val="center"/>
          </w:tcPr>
          <w:p>
            <w:pPr>
              <w:adjustRightInd w:val="0"/>
              <w:snapToGrid w:val="0"/>
              <w:spacing w:line="360" w:lineRule="auto"/>
              <w:rPr>
                <w:rFonts w:hint="eastAsia" w:ascii="宋体" w:hAnsi="宋体" w:cs="宋体"/>
                <w:b/>
                <w:szCs w:val="21"/>
                <w:lang w:val="en-US" w:eastAsia="zh-CN"/>
              </w:rPr>
            </w:pPr>
            <w:r>
              <w:rPr>
                <w:rFonts w:hint="eastAsia" w:ascii="宋体" w:hAnsi="宋体" w:cs="宋体"/>
                <w:b/>
                <w:szCs w:val="21"/>
                <w:lang w:val="en-US" w:eastAsia="zh-CN"/>
              </w:rPr>
              <w:t>一、整机架构和性能：</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1.软硬一体化应用数据安全监测系统，标准机架式设备，硬件自带液晶显示屏，支持通过显示屏查看系统运行状态；</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2.软硬一体化应用数据安全监测引擎处理性能≥</w:t>
            </w:r>
            <w:bookmarkStart w:id="0" w:name="_GoBack"/>
            <w:bookmarkEnd w:id="0"/>
            <w:r>
              <w:rPr>
                <w:rFonts w:hint="eastAsia" w:ascii="宋体" w:hAnsi="宋体" w:cs="宋体"/>
                <w:sz w:val="22"/>
                <w:szCs w:val="22"/>
                <w:lang w:val="en-US" w:eastAsia="zh-CN"/>
              </w:rPr>
              <w:t>20G</w:t>
            </w:r>
            <w:r>
              <w:rPr>
                <w:rFonts w:hint="default" w:ascii="宋体" w:hAnsi="宋体" w:cs="宋体"/>
                <w:sz w:val="22"/>
                <w:szCs w:val="22"/>
                <w:lang w:eastAsia="zh-CN"/>
              </w:rPr>
              <w:t>。</w:t>
            </w:r>
          </w:p>
          <w:p>
            <w:pPr>
              <w:adjustRightInd w:val="0"/>
              <w:snapToGrid w:val="0"/>
              <w:spacing w:line="360" w:lineRule="auto"/>
              <w:rPr>
                <w:rFonts w:hint="eastAsia" w:ascii="宋体" w:hAnsi="宋体" w:cs="宋体"/>
                <w:b/>
                <w:szCs w:val="21"/>
                <w:lang w:val="en-US" w:eastAsia="zh-CN"/>
              </w:rPr>
            </w:pPr>
            <w:r>
              <w:rPr>
                <w:rFonts w:hint="eastAsia" w:ascii="宋体" w:hAnsi="宋体" w:cs="宋体"/>
                <w:b/>
                <w:szCs w:val="21"/>
                <w:lang w:val="en-US" w:eastAsia="zh-CN"/>
              </w:rPr>
              <w:t>二、硬件规格：</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1.CPU≥44核心，内存≥256GB，配置千兆电口≥2个千兆电口，10G SFP+万兆光口≥2个，支持网口扩展，可扩展≥24个千兆接口或12个万兆接口，硬盘≥3块8TB硬盘，支持RAID5，有效存储空间≥16TB，冗余电源</w:t>
            </w:r>
            <w:r>
              <w:rPr>
                <w:rFonts w:hint="default" w:ascii="宋体" w:hAnsi="宋体" w:cs="宋体"/>
                <w:sz w:val="22"/>
                <w:szCs w:val="22"/>
                <w:lang w:eastAsia="zh-CN"/>
              </w:rPr>
              <w:t>。</w:t>
            </w:r>
          </w:p>
          <w:p>
            <w:pPr>
              <w:adjustRightInd w:val="0"/>
              <w:snapToGrid w:val="0"/>
              <w:spacing w:line="360" w:lineRule="auto"/>
              <w:rPr>
                <w:rFonts w:hint="default" w:ascii="宋体" w:hAnsi="宋体" w:cs="宋体"/>
                <w:b/>
                <w:szCs w:val="21"/>
                <w:lang w:val="en-US" w:eastAsia="zh-CN"/>
              </w:rPr>
            </w:pPr>
            <w:r>
              <w:rPr>
                <w:rFonts w:hint="eastAsia" w:ascii="宋体" w:hAnsi="宋体" w:cs="宋体"/>
                <w:b/>
                <w:szCs w:val="21"/>
                <w:lang w:val="en-US" w:eastAsia="zh-CN"/>
              </w:rPr>
              <w:t>三、功能要求：</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1.</w:t>
            </w:r>
            <w:r>
              <w:rPr>
                <w:rFonts w:hint="default" w:ascii="宋体" w:hAnsi="宋体" w:cs="宋体"/>
                <w:sz w:val="22"/>
                <w:szCs w:val="22"/>
                <w:lang w:val="en-US" w:eastAsia="zh-CN"/>
              </w:rPr>
              <w:t>系统支持硬件旁路监听流量方式</w:t>
            </w:r>
            <w:r>
              <w:rPr>
                <w:rFonts w:hint="eastAsia" w:ascii="宋体" w:hAnsi="宋体" w:cs="宋体"/>
                <w:sz w:val="22"/>
                <w:szCs w:val="22"/>
                <w:lang w:val="en-US" w:eastAsia="zh-CN"/>
              </w:rPr>
              <w:t>部署</w:t>
            </w:r>
            <w:r>
              <w:rPr>
                <w:rFonts w:hint="default" w:ascii="宋体" w:hAnsi="宋体" w:cs="宋体"/>
                <w:sz w:val="22"/>
                <w:szCs w:val="22"/>
                <w:lang w:val="en-US" w:eastAsia="zh-CN"/>
              </w:rPr>
              <w:t>；同时支持</w:t>
            </w:r>
            <w:r>
              <w:rPr>
                <w:rFonts w:hint="eastAsia" w:ascii="宋体" w:hAnsi="宋体" w:cs="宋体"/>
                <w:sz w:val="22"/>
                <w:szCs w:val="22"/>
                <w:lang w:val="en-US" w:eastAsia="zh-CN"/>
              </w:rPr>
              <w:t>Agent云</w:t>
            </w:r>
            <w:r>
              <w:rPr>
                <w:rFonts w:hint="default" w:ascii="宋体" w:hAnsi="宋体" w:cs="宋体"/>
                <w:sz w:val="22"/>
                <w:szCs w:val="22"/>
                <w:lang w:val="en-US" w:eastAsia="zh-CN"/>
              </w:rPr>
              <w:t>探针，支持对</w:t>
            </w:r>
            <w:r>
              <w:rPr>
                <w:rFonts w:hint="eastAsia" w:ascii="宋体" w:hAnsi="宋体" w:cs="宋体"/>
                <w:sz w:val="22"/>
                <w:szCs w:val="22"/>
                <w:lang w:val="en-US" w:eastAsia="zh-CN"/>
              </w:rPr>
              <w:t>云环境主机的</w:t>
            </w:r>
            <w:r>
              <w:rPr>
                <w:rFonts w:hint="default" w:ascii="宋体" w:hAnsi="宋体" w:cs="宋体"/>
                <w:sz w:val="22"/>
                <w:szCs w:val="22"/>
                <w:lang w:val="en-US" w:eastAsia="zh-CN"/>
              </w:rPr>
              <w:t>流量进行过滤和处理</w:t>
            </w:r>
            <w:r>
              <w:rPr>
                <w:rFonts w:hint="eastAsia" w:ascii="宋体" w:hAnsi="宋体" w:cs="宋体"/>
                <w:sz w:val="22"/>
                <w:szCs w:val="22"/>
                <w:lang w:val="en-US" w:eastAsia="zh-CN"/>
              </w:rPr>
              <w:t>（需由原厂商出具Agent</w:t>
            </w:r>
            <w:r>
              <w:rPr>
                <w:rFonts w:hint="default" w:ascii="宋体" w:hAnsi="宋体" w:cs="宋体"/>
                <w:sz w:val="22"/>
                <w:szCs w:val="22"/>
                <w:lang w:val="en-US" w:eastAsia="zh-CN"/>
              </w:rPr>
              <w:t>探针</w:t>
            </w:r>
            <w:r>
              <w:rPr>
                <w:rFonts w:hint="eastAsia" w:ascii="宋体" w:hAnsi="宋体" w:cs="宋体"/>
                <w:sz w:val="22"/>
                <w:szCs w:val="22"/>
                <w:lang w:val="en-US" w:eastAsia="zh-CN"/>
              </w:rPr>
              <w:t>部分</w:t>
            </w:r>
            <w:r>
              <w:rPr>
                <w:rFonts w:hint="default" w:ascii="宋体" w:hAnsi="宋体" w:cs="宋体"/>
                <w:sz w:val="22"/>
                <w:szCs w:val="22"/>
                <w:lang w:val="en-US" w:eastAsia="zh-CN"/>
              </w:rPr>
              <w:t>源码</w:t>
            </w:r>
            <w:r>
              <w:rPr>
                <w:rFonts w:hint="eastAsia" w:ascii="宋体" w:hAnsi="宋体" w:cs="宋体"/>
                <w:sz w:val="22"/>
                <w:szCs w:val="22"/>
                <w:lang w:val="en-US" w:eastAsia="zh-CN"/>
              </w:rPr>
              <w:t>提供承诺，加盖厂商公章）；</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2.支持资产梳理功能，提供应用、接口、终端、账户等资产信息盘点，支持各类资产动态画像功能，画像内容至少包括：概览情况、数据/访问趋势情况、风险情况等；</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3.支持审计概览功能，提供应用审计、接口审计、协议审计等功能；</w:t>
            </w:r>
          </w:p>
          <w:p>
            <w:pPr>
              <w:adjustRightInd w:val="0"/>
              <w:snapToGrid w:val="0"/>
              <w:spacing w:line="360" w:lineRule="auto"/>
              <w:rPr>
                <w:rFonts w:hint="default" w:ascii="宋体" w:hAnsi="宋体" w:cs="宋体"/>
                <w:sz w:val="22"/>
                <w:szCs w:val="22"/>
                <w:lang w:val="en-US" w:eastAsia="zh-CN"/>
              </w:rPr>
            </w:pPr>
            <w:r>
              <w:rPr>
                <w:rFonts w:hint="default" w:ascii="宋体" w:hAnsi="宋体" w:cs="宋体"/>
                <w:sz w:val="22"/>
                <w:szCs w:val="22"/>
                <w:lang w:val="en-US" w:eastAsia="zh-CN"/>
              </w:rPr>
              <w:t>★</w:t>
            </w:r>
            <w:r>
              <w:rPr>
                <w:rFonts w:hint="eastAsia" w:ascii="宋体" w:hAnsi="宋体" w:cs="宋体"/>
                <w:sz w:val="22"/>
                <w:szCs w:val="22"/>
                <w:lang w:val="en-US" w:eastAsia="zh-CN"/>
              </w:rPr>
              <w:t>4.</w:t>
            </w:r>
            <w:r>
              <w:rPr>
                <w:rFonts w:hint="default" w:ascii="宋体" w:hAnsi="宋体" w:cs="宋体"/>
                <w:sz w:val="22"/>
                <w:szCs w:val="22"/>
                <w:lang w:val="en-US" w:eastAsia="zh-CN"/>
              </w:rPr>
              <w:t>支持自定义新增应用审计，对该应用接口审计数、事件审计数进行汇总分析，并支持类型分布展示和报表导出</w:t>
            </w:r>
            <w:r>
              <w:rPr>
                <w:rFonts w:hint="eastAsia" w:ascii="宋体" w:hAnsi="宋体" w:cs="宋体"/>
                <w:sz w:val="22"/>
                <w:szCs w:val="22"/>
                <w:lang w:val="en-US" w:eastAsia="zh-CN"/>
              </w:rPr>
              <w:t>（提供功能截图并加盖供应商公章）；</w:t>
            </w:r>
          </w:p>
          <w:p>
            <w:pPr>
              <w:adjustRightInd w:val="0"/>
              <w:snapToGrid w:val="0"/>
              <w:spacing w:line="360" w:lineRule="auto"/>
              <w:rPr>
                <w:rFonts w:hint="default" w:ascii="宋体" w:hAnsi="宋体" w:cs="宋体"/>
                <w:sz w:val="22"/>
                <w:szCs w:val="22"/>
                <w:lang w:val="en-US" w:eastAsia="zh-CN"/>
              </w:rPr>
            </w:pPr>
            <w:r>
              <w:rPr>
                <w:rFonts w:hint="default" w:ascii="宋体" w:hAnsi="宋体" w:cs="宋体"/>
                <w:sz w:val="22"/>
                <w:szCs w:val="22"/>
                <w:lang w:val="en-US" w:eastAsia="zh-CN"/>
              </w:rPr>
              <w:t>★</w:t>
            </w:r>
            <w:r>
              <w:rPr>
                <w:rFonts w:hint="eastAsia" w:ascii="宋体" w:hAnsi="宋体" w:cs="宋体"/>
                <w:sz w:val="22"/>
                <w:szCs w:val="22"/>
                <w:lang w:val="en-US" w:eastAsia="zh-CN"/>
              </w:rPr>
              <w:t>5.</w:t>
            </w:r>
            <w:r>
              <w:rPr>
                <w:rFonts w:hint="default" w:ascii="宋体" w:hAnsi="宋体" w:cs="宋体"/>
                <w:sz w:val="22"/>
                <w:szCs w:val="22"/>
                <w:lang w:val="en-US" w:eastAsia="zh-CN"/>
              </w:rPr>
              <w:t>支持对应用接口进行审计，审计内容包括但不限于请求头、响应头、请求体、响应体、应用名、账户、终端等</w:t>
            </w:r>
            <w:r>
              <w:rPr>
                <w:rFonts w:hint="eastAsia" w:ascii="宋体" w:hAnsi="宋体" w:cs="宋体"/>
                <w:sz w:val="22"/>
                <w:szCs w:val="22"/>
                <w:lang w:val="en-US" w:eastAsia="zh-CN"/>
              </w:rPr>
              <w:t>（提供功能截图并加盖供应商公章）</w:t>
            </w:r>
            <w:r>
              <w:rPr>
                <w:rFonts w:hint="default" w:ascii="宋体" w:hAnsi="宋体" w:cs="宋体"/>
                <w:sz w:val="22"/>
                <w:szCs w:val="22"/>
                <w:lang w:eastAsia="zh-CN"/>
              </w:rPr>
              <w:t>；</w:t>
            </w:r>
          </w:p>
          <w:p>
            <w:pPr>
              <w:adjustRightInd w:val="0"/>
              <w:snapToGrid w:val="0"/>
              <w:spacing w:line="360" w:lineRule="auto"/>
              <w:rPr>
                <w:rFonts w:hint="default" w:ascii="宋体" w:hAnsi="宋体" w:cs="宋体"/>
                <w:sz w:val="22"/>
                <w:szCs w:val="22"/>
                <w:lang w:val="en-US" w:eastAsia="zh-CN"/>
              </w:rPr>
            </w:pPr>
            <w:r>
              <w:rPr>
                <w:rFonts w:hint="default" w:ascii="宋体" w:hAnsi="宋体" w:cs="宋体"/>
                <w:sz w:val="22"/>
                <w:szCs w:val="22"/>
                <w:lang w:val="en-US" w:eastAsia="zh-CN"/>
              </w:rPr>
              <w:t>★</w:t>
            </w:r>
            <w:r>
              <w:rPr>
                <w:rFonts w:hint="eastAsia" w:ascii="宋体" w:hAnsi="宋体" w:cs="宋体"/>
                <w:sz w:val="22"/>
                <w:szCs w:val="22"/>
                <w:lang w:val="en-US" w:eastAsia="zh-CN"/>
              </w:rPr>
              <w:t>6.</w:t>
            </w:r>
            <w:r>
              <w:rPr>
                <w:rFonts w:hint="default" w:ascii="宋体" w:hAnsi="宋体" w:cs="宋体"/>
                <w:sz w:val="22"/>
                <w:szCs w:val="22"/>
                <w:lang w:val="en-US" w:eastAsia="zh-CN"/>
              </w:rPr>
              <w:t>支持多种数据协议审计，支持协议包括但不限于HTTP、DNS、POP3、IMAP、SMTP、Windows共享、FTP、TFTP等，可以对上传下载的文件进行还原，并提供下载功能</w:t>
            </w:r>
            <w:r>
              <w:rPr>
                <w:rFonts w:hint="eastAsia" w:ascii="宋体" w:hAnsi="宋体" w:cs="宋体"/>
                <w:sz w:val="22"/>
                <w:szCs w:val="22"/>
                <w:lang w:val="en-US" w:eastAsia="zh-CN"/>
              </w:rPr>
              <w:t>；</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7.支持敏感数据流动监测，支持敏感字段定义、敏感数据监控、敏感数据溯源和敏感分布统计等功能；</w:t>
            </w:r>
          </w:p>
          <w:p>
            <w:pPr>
              <w:adjustRightInd w:val="0"/>
              <w:snapToGrid w:val="0"/>
              <w:spacing w:line="360" w:lineRule="auto"/>
              <w:rPr>
                <w:rFonts w:hint="eastAsia" w:ascii="宋体" w:hAnsi="宋体" w:cs="宋体"/>
                <w:sz w:val="22"/>
                <w:szCs w:val="22"/>
                <w:lang w:val="en-US" w:eastAsia="zh-CN"/>
              </w:rPr>
            </w:pPr>
            <w:r>
              <w:rPr>
                <w:rFonts w:hint="default" w:ascii="宋体" w:hAnsi="宋体" w:cs="宋体"/>
                <w:sz w:val="22"/>
                <w:szCs w:val="22"/>
                <w:lang w:val="en-US" w:eastAsia="zh-CN"/>
              </w:rPr>
              <w:t>★</w:t>
            </w:r>
            <w:r>
              <w:rPr>
                <w:rFonts w:hint="eastAsia" w:ascii="宋体" w:hAnsi="宋体" w:cs="宋体"/>
                <w:sz w:val="22"/>
                <w:szCs w:val="22"/>
                <w:lang w:val="en-US" w:eastAsia="zh-CN"/>
              </w:rPr>
              <w:t>8.</w:t>
            </w:r>
            <w:r>
              <w:rPr>
                <w:rFonts w:hint="default" w:ascii="宋体" w:hAnsi="宋体" w:cs="宋体"/>
                <w:sz w:val="22"/>
                <w:szCs w:val="22"/>
                <w:lang w:val="en-US" w:eastAsia="zh-CN"/>
              </w:rPr>
              <w:t>系统支持对应用、接口、终端、账户的敏感数据字段数据数量、数据分类数量进行统计展示</w:t>
            </w:r>
            <w:r>
              <w:rPr>
                <w:rFonts w:hint="eastAsia" w:ascii="宋体" w:hAnsi="宋体" w:cs="宋体"/>
                <w:sz w:val="22"/>
                <w:szCs w:val="22"/>
                <w:lang w:val="en-US" w:eastAsia="zh-CN"/>
              </w:rPr>
              <w:t>（提供功能截图并加盖供应商公章）；</w:t>
            </w:r>
          </w:p>
          <w:p>
            <w:pPr>
              <w:adjustRightInd w:val="0"/>
              <w:snapToGrid w:val="0"/>
              <w:spacing w:line="360" w:lineRule="auto"/>
              <w:rPr>
                <w:rFonts w:hint="default" w:ascii="宋体" w:hAnsi="宋体" w:cs="宋体"/>
                <w:sz w:val="22"/>
                <w:szCs w:val="22"/>
                <w:lang w:val="en-US" w:eastAsia="zh-CN"/>
              </w:rPr>
            </w:pPr>
            <w:r>
              <w:rPr>
                <w:rFonts w:hint="eastAsia" w:ascii="宋体" w:hAnsi="宋体" w:cs="宋体"/>
                <w:sz w:val="22"/>
                <w:szCs w:val="22"/>
                <w:lang w:val="en-US" w:eastAsia="zh-CN"/>
              </w:rPr>
              <w:t>9.系统支持基于OWASP API TOP10的接口弱点检测，分析模型包括但不限于：参数可遍历、对象可猜测、BASIC认证、明文密码认证、数据接口无认证、单次返回数据量过大、单次返回数据量过多、返回数据量可修改、返回数据波动过大、单个接口访问频率过高、单个IP访问频率过高、响应时间波动过大、跨域访问、COOKIE保存密码、BASIC公网暴露、不安全的对象访问、敏感数据公网暴露、SQL查询接口、SQL执行接口等（提供产品页面截图并加盖原厂商公章）；</w:t>
            </w:r>
          </w:p>
          <w:p>
            <w:pPr>
              <w:adjustRightInd w:val="0"/>
              <w:snapToGrid w:val="0"/>
              <w:spacing w:line="360" w:lineRule="auto"/>
              <w:rPr>
                <w:rFonts w:hint="eastAsia" w:ascii="宋体" w:hAnsi="宋体" w:eastAsia="宋体" w:cs="宋体"/>
                <w:kern w:val="2"/>
                <w:sz w:val="22"/>
                <w:szCs w:val="22"/>
                <w:highlight w:val="yellow"/>
                <w:lang w:val="en-US" w:eastAsia="zh-CN" w:bidi="ar-SA"/>
              </w:rPr>
            </w:pPr>
            <w:r>
              <w:rPr>
                <w:rFonts w:hint="eastAsia" w:ascii="宋体" w:hAnsi="宋体" w:cs="宋体"/>
                <w:sz w:val="22"/>
                <w:szCs w:val="22"/>
                <w:lang w:val="en-US" w:eastAsia="zh-CN"/>
              </w:rPr>
              <w:t>10.</w:t>
            </w:r>
            <w:r>
              <w:rPr>
                <w:rFonts w:hint="default" w:ascii="宋体" w:hAnsi="宋体" w:cs="宋体"/>
                <w:sz w:val="22"/>
                <w:szCs w:val="22"/>
                <w:lang w:val="en-US" w:eastAsia="zh-CN"/>
              </w:rPr>
              <w:t>系统基于UEBA的技术手段，支持对数据访问行为进行告警，包括但不限于：阈值告警、耗时告警、异地访问告警、请求异常告警、境外访问告警、敏感数据告警、敏感文件泄露告警等模型</w:t>
            </w:r>
            <w:r>
              <w:rPr>
                <w:rFonts w:hint="eastAsia" w:ascii="宋体" w:hAnsi="宋体" w:cs="宋体"/>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5" w:type="dxa"/>
            <w:vAlign w:val="center"/>
          </w:tcPr>
          <w:p>
            <w:pPr>
              <w:widowControl/>
              <w:adjustRightInd w:val="0"/>
              <w:snapToGrid w:val="0"/>
              <w:spacing w:line="360" w:lineRule="auto"/>
              <w:jc w:val="center"/>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4</w:t>
            </w:r>
            <w:r>
              <w:rPr>
                <w:rFonts w:hint="default" w:ascii="宋体" w:hAnsi="宋体" w:cs="宋体"/>
                <w:color w:val="000000"/>
                <w:kern w:val="0"/>
                <w:sz w:val="22"/>
                <w:lang w:eastAsia="zh-CN"/>
              </w:rPr>
              <w:t>3</w:t>
            </w:r>
          </w:p>
        </w:tc>
        <w:tc>
          <w:tcPr>
            <w:tcW w:w="1559" w:type="dxa"/>
            <w:vAlign w:val="center"/>
          </w:tcPr>
          <w:p>
            <w:pPr>
              <w:widowControl/>
              <w:adjustRightInd w:val="0"/>
              <w:snapToGrid w:val="0"/>
              <w:spacing w:line="360" w:lineRule="auto"/>
              <w:jc w:val="left"/>
              <w:rPr>
                <w:rFonts w:hint="eastAsia"/>
                <w:sz w:val="22"/>
                <w:szCs w:val="22"/>
                <w:lang w:val="en-US" w:eastAsia="zh-CN"/>
              </w:rPr>
            </w:pPr>
            <w:r>
              <w:rPr>
                <w:rFonts w:hint="eastAsia"/>
                <w:sz w:val="22"/>
                <w:szCs w:val="22"/>
                <w:lang w:val="en-US" w:eastAsia="zh-CN"/>
              </w:rPr>
              <w:t>网络密码机</w:t>
            </w:r>
          </w:p>
        </w:tc>
        <w:tc>
          <w:tcPr>
            <w:tcW w:w="6613" w:type="dxa"/>
            <w:shd w:val="clear" w:color="auto" w:fill="auto"/>
            <w:vAlign w:val="center"/>
          </w:tcPr>
          <w:p>
            <w:pPr>
              <w:adjustRightInd w:val="0"/>
              <w:snapToGrid w:val="0"/>
              <w:spacing w:line="360" w:lineRule="auto"/>
              <w:rPr>
                <w:rFonts w:hint="eastAsia" w:ascii="宋体" w:hAnsi="宋体" w:cs="宋体"/>
                <w:b/>
                <w:szCs w:val="21"/>
                <w:lang w:val="en-US" w:eastAsia="zh-CN"/>
              </w:rPr>
            </w:pPr>
            <w:r>
              <w:rPr>
                <w:rFonts w:hint="eastAsia" w:ascii="宋体" w:hAnsi="宋体" w:cs="宋体"/>
                <w:b/>
                <w:szCs w:val="21"/>
                <w:lang w:val="en-US" w:eastAsia="zh-CN"/>
              </w:rPr>
              <w:t>一、技术规格：</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1.标准机架式硬件架构，网络接口≥6个千兆接口；</w:t>
            </w:r>
          </w:p>
          <w:p>
            <w:pPr>
              <w:adjustRightInd w:val="0"/>
              <w:snapToGrid w:val="0"/>
              <w:spacing w:line="360" w:lineRule="auto"/>
              <w:rPr>
                <w:rFonts w:hint="default" w:ascii="宋体" w:hAnsi="宋体" w:cs="宋体"/>
                <w:sz w:val="22"/>
                <w:szCs w:val="22"/>
                <w:lang w:val="en-US" w:eastAsia="zh-CN"/>
              </w:rPr>
            </w:pPr>
            <w:r>
              <w:rPr>
                <w:rFonts w:hint="default" w:ascii="宋体" w:hAnsi="宋体" w:cs="宋体"/>
                <w:sz w:val="22"/>
                <w:szCs w:val="22"/>
                <w:lang w:val="en-US" w:eastAsia="zh-CN"/>
              </w:rPr>
              <w:t>2.</w:t>
            </w:r>
            <w:r>
              <w:rPr>
                <w:rFonts w:hint="eastAsia" w:ascii="宋体" w:hAnsi="宋体" w:cs="宋体"/>
                <w:sz w:val="22"/>
                <w:szCs w:val="22"/>
                <w:lang w:val="en-US" w:eastAsia="zh-CN"/>
              </w:rPr>
              <w:t>支持基于国产加密算法的IPSec/SSLVPN功能，SSL国密吞吐≥180Mbps，SSL并发用户数≥300，IPSec国密吞吐≥180Mbps，并发连接数180万，每秒新建数1.2万；</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3.提供传输加密、身份认证、访问控制等功能，适配PC、移动设备；支持UKEY、移动协同签名等多因子认证方式；支持硬件特征码和基于角色授权访问控制</w:t>
            </w:r>
            <w:r>
              <w:rPr>
                <w:rFonts w:hint="default" w:ascii="宋体" w:hAnsi="宋体" w:cs="宋体"/>
                <w:sz w:val="22"/>
                <w:szCs w:val="22"/>
                <w:lang w:eastAsia="zh-CN"/>
              </w:rPr>
              <w:t>。</w:t>
            </w:r>
          </w:p>
          <w:p>
            <w:pPr>
              <w:adjustRightInd w:val="0"/>
              <w:snapToGrid w:val="0"/>
              <w:spacing w:line="360" w:lineRule="auto"/>
              <w:rPr>
                <w:rFonts w:hint="eastAsia" w:ascii="Calibri" w:hAnsi="Calibri" w:eastAsia="宋体" w:cs="Times New Roman"/>
                <w:kern w:val="2"/>
                <w:sz w:val="21"/>
                <w:szCs w:val="24"/>
                <w:highlight w:val="yellow"/>
                <w:lang w:val="en-US" w:eastAsia="zh-CN" w:bidi="ar-SA"/>
              </w:rPr>
            </w:pPr>
            <w:r>
              <w:rPr>
                <w:rFonts w:hint="eastAsia" w:ascii="宋体" w:hAnsi="宋体" w:cs="宋体"/>
                <w:b w:val="0"/>
                <w:bCs/>
                <w:szCs w:val="21"/>
                <w:lang w:val="en-US" w:eastAsia="zh-CN"/>
              </w:rPr>
              <w:t>4.</w:t>
            </w:r>
            <w:r>
              <w:rPr>
                <w:rFonts w:hint="eastAsia" w:ascii="宋体" w:hAnsi="宋体" w:cs="宋体"/>
                <w:sz w:val="22"/>
                <w:szCs w:val="22"/>
                <w:lang w:val="en-US" w:eastAsia="zh-CN"/>
              </w:rPr>
              <w:t>具备国家密码局颁发的《商用密码产品认证证书》；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5" w:type="dxa"/>
            <w:vAlign w:val="center"/>
          </w:tcPr>
          <w:p>
            <w:pPr>
              <w:widowControl/>
              <w:adjustRightInd w:val="0"/>
              <w:snapToGrid w:val="0"/>
              <w:spacing w:line="360" w:lineRule="auto"/>
              <w:jc w:val="center"/>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4</w:t>
            </w:r>
            <w:r>
              <w:rPr>
                <w:rFonts w:hint="default" w:ascii="宋体" w:hAnsi="宋体" w:cs="宋体"/>
                <w:color w:val="000000"/>
                <w:kern w:val="0"/>
                <w:sz w:val="22"/>
                <w:lang w:eastAsia="zh-CN"/>
              </w:rPr>
              <w:t>4</w:t>
            </w:r>
          </w:p>
        </w:tc>
        <w:tc>
          <w:tcPr>
            <w:tcW w:w="1559" w:type="dxa"/>
            <w:vAlign w:val="center"/>
          </w:tcPr>
          <w:p>
            <w:pPr>
              <w:widowControl/>
              <w:adjustRightInd w:val="0"/>
              <w:snapToGrid w:val="0"/>
              <w:spacing w:line="360" w:lineRule="auto"/>
              <w:jc w:val="left"/>
              <w:rPr>
                <w:rFonts w:hint="eastAsia"/>
                <w:sz w:val="22"/>
                <w:szCs w:val="22"/>
                <w:lang w:val="en-US" w:eastAsia="zh-CN"/>
              </w:rPr>
            </w:pPr>
            <w:r>
              <w:rPr>
                <w:rFonts w:hint="eastAsia"/>
                <w:sz w:val="22"/>
                <w:szCs w:val="22"/>
                <w:lang w:val="en-US" w:eastAsia="zh-CN"/>
              </w:rPr>
              <w:t>签名验签服务器</w:t>
            </w:r>
          </w:p>
        </w:tc>
        <w:tc>
          <w:tcPr>
            <w:tcW w:w="6613" w:type="dxa"/>
            <w:shd w:val="clear" w:color="auto" w:fill="auto"/>
            <w:vAlign w:val="center"/>
          </w:tcPr>
          <w:p>
            <w:pPr>
              <w:adjustRightInd w:val="0"/>
              <w:snapToGrid w:val="0"/>
              <w:spacing w:line="360" w:lineRule="auto"/>
              <w:rPr>
                <w:rFonts w:hint="eastAsia" w:ascii="宋体" w:hAnsi="宋体" w:cs="宋体"/>
                <w:b/>
                <w:szCs w:val="21"/>
                <w:lang w:val="en-US" w:eastAsia="zh-CN"/>
              </w:rPr>
            </w:pPr>
            <w:r>
              <w:rPr>
                <w:rFonts w:hint="eastAsia" w:ascii="宋体" w:hAnsi="宋体" w:cs="宋体"/>
                <w:b/>
                <w:szCs w:val="21"/>
                <w:lang w:val="en-US" w:eastAsia="zh-CN"/>
              </w:rPr>
              <w:t>一、技术规格：</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1.标准机架式硬件设备，配置≥2个千兆接口；冗余电源；</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 xml:space="preserve">2.主要性能参数：SM2签名≥850次/秒，SM2验签≥680次/秒； </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3.提供基于数字证书的身份认证、数据签名、验证签名、数字信封等密码服务；</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4.支持国密SM2、SM3、SM4算法；</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5.提供个人数字证书及智能密码钥匙，数量应满足本次项目使用；6.智能密码钥匙支持PC端应用介质：32位CPU，大于72K字节证书(密钥存储)，支持SM2和RSA证书；</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7.提供DV SM2 SSL证书及国际GlobalSign证书</w:t>
            </w:r>
            <w:r>
              <w:rPr>
                <w:rFonts w:hint="default" w:ascii="宋体" w:hAnsi="宋体" w:cs="宋体"/>
                <w:sz w:val="22"/>
                <w:szCs w:val="22"/>
                <w:lang w:eastAsia="zh-CN"/>
              </w:rPr>
              <w:t>；</w:t>
            </w:r>
            <w:r>
              <w:rPr>
                <w:rFonts w:hint="eastAsia" w:ascii="宋体" w:hAnsi="宋体" w:cs="宋体"/>
                <w:sz w:val="22"/>
                <w:szCs w:val="22"/>
                <w:lang w:val="en-US" w:eastAsia="zh-CN"/>
              </w:rPr>
              <w:t>SM2 SSL证书支持360、奇安信等国密浏览器；RSA SSL证书支持谷歌、火狐、IE等全球主流浏览器；</w:t>
            </w:r>
          </w:p>
          <w:p>
            <w:pPr>
              <w:adjustRightInd w:val="0"/>
              <w:snapToGrid w:val="0"/>
              <w:spacing w:line="360" w:lineRule="auto"/>
              <w:rPr>
                <w:rFonts w:hint="eastAsia" w:ascii="宋体" w:hAnsi="宋体" w:cs="宋体"/>
                <w:sz w:val="22"/>
                <w:szCs w:val="22"/>
                <w:lang w:val="en-US" w:eastAsia="zh-CN"/>
              </w:rPr>
            </w:pPr>
            <w:r>
              <w:rPr>
                <w:rFonts w:hint="default" w:ascii="宋体" w:hAnsi="宋体" w:cs="宋体"/>
                <w:sz w:val="22"/>
                <w:szCs w:val="22"/>
                <w:lang w:val="en-US" w:eastAsia="zh-CN"/>
              </w:rPr>
              <w:t>8</w:t>
            </w:r>
            <w:r>
              <w:rPr>
                <w:rFonts w:hint="eastAsia" w:ascii="宋体" w:hAnsi="宋体" w:cs="宋体"/>
                <w:sz w:val="22"/>
                <w:szCs w:val="22"/>
                <w:lang w:val="en-US" w:eastAsia="zh-CN"/>
              </w:rPr>
              <w:t>.提供国密浏览器软件，支持国密SSL证书</w:t>
            </w:r>
            <w:r>
              <w:rPr>
                <w:rFonts w:hint="default" w:ascii="宋体" w:hAnsi="宋体" w:cs="宋体"/>
                <w:sz w:val="22"/>
                <w:szCs w:val="22"/>
                <w:lang w:val="en-US" w:eastAsia="zh-CN"/>
              </w:rPr>
              <w:t>。</w:t>
            </w:r>
          </w:p>
          <w:p>
            <w:pPr>
              <w:adjustRightInd w:val="0"/>
              <w:snapToGrid w:val="0"/>
              <w:spacing w:line="360" w:lineRule="auto"/>
              <w:rPr>
                <w:rFonts w:hint="eastAsia" w:ascii="Calibri" w:hAnsi="Calibri" w:eastAsia="宋体" w:cs="Times New Roman"/>
                <w:kern w:val="2"/>
                <w:sz w:val="21"/>
                <w:szCs w:val="24"/>
                <w:highlight w:val="yellow"/>
                <w:lang w:val="en-US" w:eastAsia="zh-CN" w:bidi="ar-SA"/>
              </w:rPr>
            </w:pPr>
            <w:r>
              <w:rPr>
                <w:rFonts w:hint="eastAsia" w:ascii="宋体" w:hAnsi="宋体" w:cs="宋体"/>
                <w:sz w:val="22"/>
                <w:szCs w:val="22"/>
                <w:lang w:val="en-US" w:eastAsia="zh-CN"/>
              </w:rPr>
              <w:t>9.产品应具备国家密码管理局颁发的《商用密码产品认证证书》。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5" w:type="dxa"/>
            <w:vAlign w:val="center"/>
          </w:tcPr>
          <w:p>
            <w:pPr>
              <w:widowControl/>
              <w:adjustRightInd w:val="0"/>
              <w:snapToGrid w:val="0"/>
              <w:spacing w:line="360" w:lineRule="auto"/>
              <w:jc w:val="center"/>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4</w:t>
            </w:r>
            <w:r>
              <w:rPr>
                <w:rFonts w:hint="default" w:ascii="宋体" w:hAnsi="宋体" w:cs="宋体"/>
                <w:color w:val="000000"/>
                <w:kern w:val="0"/>
                <w:sz w:val="22"/>
                <w:lang w:eastAsia="zh-CN"/>
              </w:rPr>
              <w:t>5</w:t>
            </w:r>
          </w:p>
        </w:tc>
        <w:tc>
          <w:tcPr>
            <w:tcW w:w="1559" w:type="dxa"/>
            <w:vAlign w:val="center"/>
          </w:tcPr>
          <w:p>
            <w:pPr>
              <w:widowControl/>
              <w:adjustRightInd w:val="0"/>
              <w:snapToGrid w:val="0"/>
              <w:spacing w:line="360" w:lineRule="auto"/>
              <w:jc w:val="left"/>
              <w:rPr>
                <w:rFonts w:hint="eastAsia"/>
                <w:sz w:val="22"/>
                <w:szCs w:val="22"/>
                <w:lang w:val="en-US" w:eastAsia="zh-CN"/>
              </w:rPr>
            </w:pPr>
            <w:r>
              <w:rPr>
                <w:rFonts w:hint="eastAsia"/>
                <w:sz w:val="22"/>
                <w:szCs w:val="22"/>
                <w:lang w:val="en-US" w:eastAsia="zh-CN"/>
              </w:rPr>
              <w:t>时间戳服务器</w:t>
            </w:r>
          </w:p>
        </w:tc>
        <w:tc>
          <w:tcPr>
            <w:tcW w:w="6613" w:type="dxa"/>
            <w:shd w:val="clear" w:color="auto" w:fill="auto"/>
            <w:vAlign w:val="center"/>
          </w:tcPr>
          <w:p>
            <w:pPr>
              <w:adjustRightInd w:val="0"/>
              <w:snapToGrid w:val="0"/>
              <w:spacing w:line="360" w:lineRule="auto"/>
              <w:rPr>
                <w:rFonts w:hint="eastAsia" w:ascii="宋体" w:hAnsi="宋体" w:cs="宋体"/>
                <w:b/>
                <w:szCs w:val="21"/>
                <w:lang w:val="en-US" w:eastAsia="zh-CN"/>
              </w:rPr>
            </w:pPr>
            <w:r>
              <w:rPr>
                <w:rFonts w:hint="eastAsia" w:ascii="宋体" w:hAnsi="宋体" w:cs="宋体"/>
                <w:b/>
                <w:szCs w:val="21"/>
                <w:lang w:val="en-US" w:eastAsia="zh-CN"/>
              </w:rPr>
              <w:t>一、技术规格：</w:t>
            </w:r>
          </w:p>
          <w:p>
            <w:pPr>
              <w:adjustRightInd w:val="0"/>
              <w:snapToGrid w:val="0"/>
              <w:spacing w:line="360" w:lineRule="auto"/>
              <w:rPr>
                <w:rFonts w:hint="default" w:ascii="宋体" w:hAnsi="宋体" w:cs="宋体"/>
                <w:sz w:val="22"/>
                <w:szCs w:val="22"/>
                <w:lang w:val="en-US" w:eastAsia="zh-CN"/>
              </w:rPr>
            </w:pPr>
            <w:r>
              <w:rPr>
                <w:rFonts w:hint="eastAsia" w:ascii="宋体" w:hAnsi="宋体" w:cs="宋体"/>
                <w:sz w:val="22"/>
                <w:szCs w:val="22"/>
                <w:lang w:val="en-US" w:eastAsia="zh-CN"/>
              </w:rPr>
              <w:t>1.标准机架式硬件设备，配置≥2个千兆接口；冗余电源；</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2.支持算法标准：SM2、SM3等，SM2签名≥1000次/秒，SM2验证≥500次/秒；</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3.内置4G时间源模块，提供时间戳签名、验证、时间同步等密码服务功能</w:t>
            </w:r>
            <w:r>
              <w:rPr>
                <w:rFonts w:hint="default" w:ascii="宋体" w:hAnsi="宋体" w:cs="宋体"/>
                <w:sz w:val="22"/>
                <w:szCs w:val="22"/>
                <w:lang w:eastAsia="zh-CN"/>
              </w:rPr>
              <w:t>。</w:t>
            </w:r>
          </w:p>
          <w:p>
            <w:pPr>
              <w:adjustRightInd w:val="0"/>
              <w:snapToGrid w:val="0"/>
              <w:spacing w:line="360" w:lineRule="auto"/>
              <w:rPr>
                <w:rFonts w:hint="eastAsia" w:ascii="宋体" w:hAnsi="宋体" w:eastAsia="宋体" w:cs="宋体"/>
                <w:kern w:val="2"/>
                <w:sz w:val="22"/>
                <w:szCs w:val="22"/>
                <w:highlight w:val="yellow"/>
                <w:lang w:val="en-US" w:eastAsia="zh-CN" w:bidi="ar-SA"/>
              </w:rPr>
            </w:pPr>
            <w:r>
              <w:rPr>
                <w:rFonts w:hint="eastAsia" w:ascii="宋体" w:hAnsi="宋体" w:cs="宋体"/>
                <w:b w:val="0"/>
                <w:bCs/>
                <w:szCs w:val="21"/>
                <w:lang w:val="en-US" w:eastAsia="zh-CN"/>
              </w:rPr>
              <w:t>4.</w:t>
            </w:r>
            <w:r>
              <w:rPr>
                <w:rFonts w:hint="eastAsia" w:ascii="宋体" w:hAnsi="宋体" w:cs="宋体"/>
                <w:sz w:val="22"/>
                <w:szCs w:val="22"/>
                <w:lang w:val="en-US" w:eastAsia="zh-CN"/>
              </w:rPr>
              <w:t>产品应具备国家密码管理局颁发的《商用密码产品认证证书》。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dxa"/>
            <w:vAlign w:val="center"/>
          </w:tcPr>
          <w:p>
            <w:pPr>
              <w:widowControl/>
              <w:adjustRightInd w:val="0"/>
              <w:snapToGrid w:val="0"/>
              <w:spacing w:line="360" w:lineRule="auto"/>
              <w:jc w:val="center"/>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4</w:t>
            </w:r>
            <w:r>
              <w:rPr>
                <w:rFonts w:hint="default" w:ascii="宋体" w:hAnsi="宋体" w:cs="宋体"/>
                <w:color w:val="000000"/>
                <w:kern w:val="0"/>
                <w:sz w:val="22"/>
                <w:lang w:eastAsia="zh-CN"/>
              </w:rPr>
              <w:t>6</w:t>
            </w:r>
          </w:p>
        </w:tc>
        <w:tc>
          <w:tcPr>
            <w:tcW w:w="1559" w:type="dxa"/>
            <w:vAlign w:val="center"/>
          </w:tcPr>
          <w:p>
            <w:pPr>
              <w:widowControl/>
              <w:adjustRightInd w:val="0"/>
              <w:snapToGrid w:val="0"/>
              <w:spacing w:line="360" w:lineRule="auto"/>
              <w:jc w:val="left"/>
              <w:rPr>
                <w:rFonts w:hint="eastAsia"/>
                <w:sz w:val="22"/>
                <w:szCs w:val="22"/>
                <w:lang w:val="en-US" w:eastAsia="zh-CN"/>
              </w:rPr>
            </w:pPr>
            <w:r>
              <w:rPr>
                <w:rFonts w:hint="eastAsia"/>
                <w:sz w:val="22"/>
                <w:szCs w:val="22"/>
                <w:lang w:val="en-US" w:eastAsia="zh-CN"/>
              </w:rPr>
              <w:t>服务器密码机</w:t>
            </w:r>
          </w:p>
        </w:tc>
        <w:tc>
          <w:tcPr>
            <w:tcW w:w="6613" w:type="dxa"/>
            <w:shd w:val="clear" w:color="auto" w:fill="auto"/>
            <w:vAlign w:val="center"/>
          </w:tcPr>
          <w:p>
            <w:pPr>
              <w:adjustRightInd w:val="0"/>
              <w:snapToGrid w:val="0"/>
              <w:spacing w:line="360" w:lineRule="auto"/>
              <w:ind w:left="0" w:leftChars="0" w:firstLine="0" w:firstLineChars="0"/>
              <w:rPr>
                <w:rFonts w:hint="eastAsia" w:ascii="宋体" w:hAnsi="宋体" w:cs="宋体"/>
                <w:b/>
                <w:szCs w:val="21"/>
                <w:highlight w:val="yellow"/>
                <w:lang w:val="en-US" w:eastAsia="zh-CN"/>
              </w:rPr>
            </w:pPr>
            <w:r>
              <w:rPr>
                <w:rFonts w:hint="eastAsia" w:ascii="宋体" w:hAnsi="宋体" w:eastAsia="宋体" w:cs="宋体"/>
                <w:b/>
                <w:kern w:val="2"/>
                <w:sz w:val="21"/>
                <w:szCs w:val="21"/>
                <w:lang w:val="en-US" w:eastAsia="zh-CN" w:bidi="ar-SA"/>
              </w:rPr>
              <w:t>一、技术规格：</w:t>
            </w:r>
          </w:p>
          <w:p>
            <w:pPr>
              <w:adjustRightInd w:val="0"/>
              <w:snapToGrid w:val="0"/>
              <w:spacing w:line="360" w:lineRule="auto"/>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1.标准机架式硬件设备，配置</w:t>
            </w:r>
            <w:r>
              <w:rPr>
                <w:rFonts w:hint="eastAsia" w:ascii="宋体" w:hAnsi="宋体" w:cs="宋体"/>
                <w:color w:val="000000"/>
                <w:kern w:val="2"/>
                <w:sz w:val="22"/>
                <w:szCs w:val="22"/>
                <w:lang w:val="en-US" w:eastAsia="zh-CN" w:bidi="ar-SA"/>
              </w:rPr>
              <w:t>≥</w:t>
            </w:r>
            <w:r>
              <w:rPr>
                <w:rFonts w:hint="eastAsia" w:ascii="宋体" w:hAnsi="宋体" w:eastAsia="宋体" w:cs="宋体"/>
                <w:color w:val="000000"/>
                <w:kern w:val="2"/>
                <w:sz w:val="22"/>
                <w:szCs w:val="22"/>
                <w:lang w:val="en-US" w:eastAsia="zh-CN" w:bidi="ar-SA"/>
              </w:rPr>
              <w:t>2个千兆接口；</w:t>
            </w:r>
          </w:p>
          <w:p>
            <w:pPr>
              <w:adjustRightInd w:val="0"/>
              <w:snapToGrid w:val="0"/>
              <w:spacing w:line="360" w:lineRule="auto"/>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2.支持SM2、SM3、SM4等国产密码算法；</w:t>
            </w:r>
          </w:p>
          <w:p>
            <w:pPr>
              <w:adjustRightInd w:val="0"/>
              <w:snapToGrid w:val="0"/>
              <w:spacing w:line="360" w:lineRule="auto"/>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3.</w:t>
            </w:r>
            <w:r>
              <w:rPr>
                <w:rFonts w:hint="default" w:ascii="宋体" w:hAnsi="宋体" w:eastAsia="宋体" w:cs="宋体"/>
                <w:color w:val="000000"/>
                <w:kern w:val="2"/>
                <w:sz w:val="22"/>
                <w:szCs w:val="22"/>
                <w:lang w:val="en-US" w:eastAsia="zh-CN" w:bidi="ar-SA"/>
              </w:rPr>
              <w:t>性能</w:t>
            </w:r>
            <w:r>
              <w:rPr>
                <w:rFonts w:hint="eastAsia" w:ascii="宋体" w:hAnsi="宋体" w:eastAsia="宋体" w:cs="宋体"/>
                <w:color w:val="000000"/>
                <w:kern w:val="2"/>
                <w:sz w:val="22"/>
                <w:szCs w:val="22"/>
                <w:lang w:val="en-US" w:eastAsia="zh-CN" w:bidi="ar-SA"/>
              </w:rPr>
              <w:t>要求</w:t>
            </w:r>
            <w:r>
              <w:rPr>
                <w:rFonts w:hint="default" w:ascii="宋体" w:hAnsi="宋体" w:eastAsia="宋体" w:cs="宋体"/>
                <w:color w:val="000000"/>
                <w:kern w:val="2"/>
                <w:sz w:val="22"/>
                <w:szCs w:val="22"/>
                <w:lang w:val="en-US" w:eastAsia="zh-CN" w:bidi="ar-SA"/>
              </w:rPr>
              <w:t>SM2算法密钥对产生（对/秒）≥7000；SM2签名（次/秒）≥10000</w:t>
            </w:r>
            <w:r>
              <w:rPr>
                <w:rFonts w:hint="eastAsia" w:ascii="宋体" w:hAnsi="宋体" w:eastAsia="宋体" w:cs="宋体"/>
                <w:color w:val="000000"/>
                <w:kern w:val="2"/>
                <w:sz w:val="22"/>
                <w:szCs w:val="22"/>
                <w:lang w:val="en-US" w:eastAsia="zh-CN" w:bidi="ar-SA"/>
              </w:rPr>
              <w:t>；SM2验签</w:t>
            </w:r>
            <w:r>
              <w:rPr>
                <w:rFonts w:hint="default" w:ascii="宋体" w:hAnsi="宋体" w:eastAsia="宋体" w:cs="宋体"/>
                <w:color w:val="000000"/>
                <w:kern w:val="2"/>
                <w:sz w:val="22"/>
                <w:szCs w:val="22"/>
                <w:lang w:val="en-US" w:eastAsia="zh-CN" w:bidi="ar-SA"/>
              </w:rPr>
              <w:t>（次/秒）≥4000；SM2算法加/解密≥100Mbps；SM4算法加/解密≥400Mbps；SM3运算≥400Mbps；</w:t>
            </w:r>
          </w:p>
          <w:p>
            <w:pPr>
              <w:adjustRightInd w:val="0"/>
              <w:snapToGrid w:val="0"/>
              <w:spacing w:line="360" w:lineRule="auto"/>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4.支持密钥安全产生、安装、存储、使用、销毁以及备份恢复全生命周期的管理；</w:t>
            </w:r>
          </w:p>
          <w:p>
            <w:pPr>
              <w:adjustRightInd w:val="0"/>
              <w:snapToGrid w:val="0"/>
              <w:spacing w:line="360" w:lineRule="auto"/>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5.提供数据加/解密、密钥管理、数据签名与验证、MAC产生及验证等密码服务</w:t>
            </w:r>
            <w:r>
              <w:rPr>
                <w:rFonts w:hint="default" w:ascii="宋体" w:hAnsi="宋体" w:eastAsia="宋体" w:cs="宋体"/>
                <w:color w:val="000000"/>
                <w:kern w:val="2"/>
                <w:sz w:val="22"/>
                <w:szCs w:val="22"/>
                <w:lang w:eastAsia="zh-CN" w:bidi="ar-SA"/>
              </w:rPr>
              <w:t>。</w:t>
            </w:r>
          </w:p>
          <w:p>
            <w:pPr>
              <w:adjustRightInd w:val="0"/>
              <w:snapToGrid w:val="0"/>
              <w:spacing w:line="360" w:lineRule="auto"/>
              <w:rPr>
                <w:rFonts w:hint="eastAsia" w:ascii="宋体" w:hAnsi="宋体" w:eastAsia="宋体" w:cs="宋体"/>
                <w:kern w:val="2"/>
                <w:sz w:val="22"/>
                <w:szCs w:val="22"/>
                <w:highlight w:val="yellow"/>
                <w:lang w:val="en-US" w:eastAsia="zh-CN" w:bidi="ar-SA"/>
              </w:rPr>
            </w:pPr>
            <w:r>
              <w:rPr>
                <w:rFonts w:hint="eastAsia" w:ascii="宋体" w:hAnsi="宋体" w:cs="宋体"/>
                <w:b w:val="0"/>
                <w:bCs/>
                <w:kern w:val="2"/>
                <w:sz w:val="21"/>
                <w:szCs w:val="21"/>
                <w:lang w:val="en-US" w:eastAsia="zh-CN" w:bidi="ar-SA"/>
              </w:rPr>
              <w:t>6.</w:t>
            </w:r>
            <w:r>
              <w:rPr>
                <w:rFonts w:hint="eastAsia" w:ascii="宋体" w:hAnsi="宋体" w:eastAsia="宋体" w:cs="宋体"/>
                <w:color w:val="000000"/>
                <w:kern w:val="2"/>
                <w:sz w:val="22"/>
                <w:szCs w:val="22"/>
                <w:lang w:val="en-US" w:eastAsia="zh-CN" w:bidi="ar-SA"/>
              </w:rPr>
              <w:t>产品具备国家密码管理局颁发的《商用密码产品认证证书》</w:t>
            </w:r>
            <w:r>
              <w:rPr>
                <w:rFonts w:hint="default" w:ascii="宋体" w:hAnsi="宋体" w:cs="宋体"/>
                <w:color w:val="000000"/>
                <w:kern w:val="2"/>
                <w:sz w:val="22"/>
                <w:szCs w:val="22"/>
                <w:lang w:eastAsia="zh-CN" w:bidi="ar-SA"/>
              </w:rPr>
              <w:t>。</w:t>
            </w:r>
          </w:p>
        </w:tc>
      </w:tr>
    </w:tbl>
    <w:p>
      <w:pPr>
        <w:rPr>
          <w:rFonts w:hint="eastAsia"/>
          <w:lang w:eastAsia="zh-CN"/>
        </w:rPr>
      </w:pPr>
      <w:r>
        <w:rPr>
          <w:rFonts w:hint="eastAsia"/>
          <w:lang w:eastAsia="zh-CN"/>
        </w:rPr>
        <w:br w:type="page"/>
      </w:r>
    </w:p>
    <w:p>
      <w:pPr>
        <w:rPr>
          <w:rFonts w:hint="eastAsia"/>
          <w:lang w:eastAsia="zh-CN"/>
        </w:rPr>
      </w:pPr>
      <w:r>
        <w:rPr>
          <w:rFonts w:hint="eastAsia"/>
          <w:lang w:eastAsia="zh-CN"/>
        </w:rPr>
        <w:br w:type="page"/>
      </w:r>
    </w:p>
    <w:p>
      <w:pPr>
        <w:jc w:val="center"/>
        <w:rPr>
          <w:rFonts w:hint="eastAsia" w:eastAsia="宋体"/>
          <w:lang w:eastAsia="zh-CN"/>
        </w:rPr>
      </w:pPr>
      <w:r>
        <w:rPr>
          <w:rFonts w:hint="eastAsia"/>
          <w:b/>
          <w:bCs/>
          <w:lang w:eastAsia="zh-CN"/>
        </w:rPr>
        <w:t>监理</w:t>
      </w:r>
      <w:r>
        <w:rPr>
          <w:rFonts w:hint="eastAsia"/>
          <w:b/>
          <w:bCs/>
          <w:lang w:eastAsia="zh-CN"/>
        </w:rPr>
        <w:t>服务内容及要求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lang w:val="en-US" w:eastAsia="zh-CN"/>
        </w:rPr>
        <w:t>1.项目</w:t>
      </w:r>
      <w:r>
        <w:rPr>
          <w:rFonts w:hint="eastAsia"/>
        </w:rPr>
        <w:t>需求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宋体"/>
          <w:lang w:eastAsia="zh-CN"/>
        </w:rPr>
      </w:pPr>
      <w:r>
        <w:rPr>
          <w:rFonts w:hint="eastAsia"/>
          <w:lang w:eastAsia="zh-CN"/>
        </w:rPr>
        <w:t>郑庆哈城市算力网实验场示范工程郑高新全域算力网一期项目</w:t>
      </w:r>
      <w:r>
        <w:rPr>
          <w:rFonts w:hint="eastAsia"/>
        </w:rPr>
        <w:t>监理服务</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lang w:val="en-US" w:eastAsia="zh-CN"/>
        </w:rPr>
        <w:t>2.</w:t>
      </w:r>
      <w:r>
        <w:rPr>
          <w:rFonts w:hint="eastAsia"/>
        </w:rPr>
        <w:t>监理服务依据</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（l）国家信息化工程监理规范含以下：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《信息化工程监理规范总则》 GBT1981 2005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《计算机网络系统工程监理规范》GBT 1 9668 4 - 2007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《软件工程监理规范 》GBT 19668.2007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《信息化工程安全监理规范 》 GBT19668 .6 一 2007</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(2）建设单位与项目承建单位签订的合同；建设单位与监理单位签订的监理合同。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(3）国家现行的信息化建设规范、标准规程及相关文件。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(4）有关监理工作要求。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lang w:val="en-US" w:eastAsia="zh-CN"/>
        </w:rPr>
        <w:t>3.</w:t>
      </w:r>
      <w:r>
        <w:rPr>
          <w:rFonts w:hint="eastAsia"/>
        </w:rPr>
        <w:t>.监理范围及服务目标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2.1 监理范围：</w:t>
      </w:r>
      <w:r>
        <w:rPr>
          <w:rFonts w:hint="eastAsia"/>
          <w:lang w:eastAsia="zh-CN"/>
        </w:rPr>
        <w:t>郑庆哈城市算力网实验场示范工程郑高新全域算力网一期项目</w:t>
      </w:r>
      <w:r>
        <w:rPr>
          <w:rFonts w:hint="eastAsia"/>
        </w:rPr>
        <w:t>的全过程监理服务。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监理服务内容包括（包括但不限于）：按照国家级行业监理标准、规范和规程，所监理项目的合同签订、设备订货、到货验收、设备安装调试、软件开发及部署、系统联调、培训、试运行、合同验收、项目建设阶段</w:t>
      </w:r>
      <w:r>
        <w:rPr>
          <w:rFonts w:hint="eastAsia"/>
          <w:lang w:eastAsia="zh-CN"/>
        </w:rPr>
        <w:t>、</w:t>
      </w:r>
      <w:r>
        <w:rPr>
          <w:rFonts w:hint="eastAsia"/>
          <w:lang w:val="en-US" w:eastAsia="zh-CN"/>
        </w:rPr>
        <w:t>验收阶段</w:t>
      </w:r>
      <w:r>
        <w:rPr>
          <w:rFonts w:hint="eastAsia"/>
        </w:rPr>
        <w:t>及</w:t>
      </w:r>
      <w:r>
        <w:rPr>
          <w:rFonts w:hint="eastAsia"/>
          <w:lang w:val="en-US" w:eastAsia="zh-CN"/>
        </w:rPr>
        <w:t>保修阶段</w:t>
      </w:r>
      <w:r>
        <w:rPr>
          <w:rFonts w:hint="eastAsia"/>
        </w:rPr>
        <w:t>的</w:t>
      </w:r>
      <w:r>
        <w:rPr>
          <w:rFonts w:hint="eastAsia"/>
          <w:lang w:val="en-US" w:eastAsia="zh-CN"/>
        </w:rPr>
        <w:t>全过程</w:t>
      </w:r>
      <w:r>
        <w:rPr>
          <w:rFonts w:hint="eastAsia"/>
        </w:rPr>
        <w:t>监理服务。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2.2 监理服务目标：</w:t>
      </w:r>
      <w:r>
        <w:rPr>
          <w:rFonts w:hint="eastAsia"/>
          <w:lang w:val="en-US" w:eastAsia="zh-CN"/>
        </w:rPr>
        <w:t>在</w:t>
      </w:r>
      <w:r>
        <w:rPr>
          <w:rFonts w:hint="eastAsia"/>
        </w:rPr>
        <w:t>保证</w:t>
      </w:r>
      <w:r>
        <w:rPr>
          <w:rFonts w:hint="eastAsia"/>
          <w:lang w:val="en-US" w:eastAsia="zh-CN"/>
        </w:rPr>
        <w:t>项目</w:t>
      </w:r>
      <w:r>
        <w:rPr>
          <w:rFonts w:hint="eastAsia"/>
        </w:rPr>
        <w:t>实施过程安全可靠的</w:t>
      </w:r>
      <w:r>
        <w:rPr>
          <w:rFonts w:hint="eastAsia"/>
          <w:lang w:val="en-US" w:eastAsia="zh-CN"/>
        </w:rPr>
        <w:t>同时</w:t>
      </w:r>
      <w:r>
        <w:rPr>
          <w:rFonts w:hint="eastAsia"/>
        </w:rPr>
        <w:t>，提高质量、控制进度、优化方案，确保项目建设按设计和技术规范的要求，在规定的</w:t>
      </w:r>
      <w:r>
        <w:rPr>
          <w:rFonts w:hint="eastAsia"/>
          <w:lang w:val="en-US" w:eastAsia="zh-CN"/>
        </w:rPr>
        <w:t>时间</w:t>
      </w:r>
      <w:r>
        <w:rPr>
          <w:rFonts w:hint="eastAsia"/>
        </w:rPr>
        <w:t>内优质完成，符合国家有关规范、标准要求。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（1）质量控制目标：符合国家及行业技术规范标准</w:t>
      </w:r>
      <w:r>
        <w:rPr>
          <w:rFonts w:hint="eastAsia"/>
          <w:lang w:eastAsia="zh-CN"/>
        </w:rPr>
        <w:t>，</w:t>
      </w:r>
      <w:r>
        <w:rPr>
          <w:rFonts w:hint="eastAsia"/>
        </w:rPr>
        <w:t>达到</w:t>
      </w:r>
      <w:r>
        <w:rPr>
          <w:rFonts w:hint="eastAsia"/>
          <w:lang w:val="en-US" w:eastAsia="zh-CN"/>
        </w:rPr>
        <w:t>验收</w:t>
      </w:r>
      <w:r>
        <w:rPr>
          <w:rFonts w:hint="eastAsia"/>
        </w:rPr>
        <w:t>合格</w:t>
      </w:r>
      <w:r>
        <w:rPr>
          <w:rFonts w:hint="eastAsia"/>
          <w:lang w:val="en-US" w:eastAsia="zh-CN"/>
        </w:rPr>
        <w:t>标准</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（2）进度控制目标：达到业主与承包商签定合同的总工期要求；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（3）投资控制日标：工程造价按施工承包合同价格进行控制。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（4）合同管理目标：跟踪检查合同的执行情况及其他相关事项。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（5）信息管理目标：实施过程中各类文档资料（含电子文档）汇总、整理、归档；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（6）协调管理目标：实施过程中发生变更洽商、索赔等事宜时的沟通与协调，并达到一致；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（7）安全控制目标：无重大因工重伤事故。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2.3 监理服务方式对施工过程的监理应把握事先指导、事中控制和事后检查三个环节，采取旁站、巡视、跟踪检测等监理工作方法。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宋体"/>
          <w:lang w:val="en-US" w:eastAsia="zh-CN"/>
        </w:rPr>
      </w:pPr>
      <w:r>
        <w:rPr>
          <w:rFonts w:hint="eastAsia"/>
        </w:rPr>
        <w:t xml:space="preserve">2.4 </w:t>
      </w:r>
      <w:r>
        <w:rPr>
          <w:rFonts w:hint="eastAsia"/>
          <w:lang w:val="en-US" w:eastAsia="zh-CN"/>
        </w:rPr>
        <w:t>合同履行期限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val="en-US" w:eastAsia="zh-CN"/>
        </w:rPr>
      </w:pPr>
      <w:r>
        <w:rPr>
          <w:rFonts w:hint="eastAsia"/>
          <w:lang w:val="en-US" w:eastAsia="zh-CN"/>
        </w:rPr>
        <w:t>合同签订之日起至项目建设准备期、建设期、验收及保修期的监理服务工作。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3.监理服务工作要求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在监理服务范围内，根据业主授权，依据国家有关法律、法规、技术规程、规范、标准以及</w:t>
      </w:r>
      <w:r>
        <w:rPr>
          <w:rFonts w:hint="eastAsia"/>
          <w:lang w:val="en-US" w:eastAsia="zh-CN"/>
        </w:rPr>
        <w:t>项目</w:t>
      </w:r>
      <w:r>
        <w:rPr>
          <w:rFonts w:hint="eastAsia"/>
        </w:rPr>
        <w:t>建设文件，监理人承担本项目的监理服务，对各系统的质量、进度、费用、安全进行全方位、全过程控制，进行项日的合同管理、变更管理、文档管理、信息管理以及安全文明的监理，负责系统建设过程中的组织协调工作，使</w:t>
      </w:r>
      <w:r>
        <w:rPr>
          <w:rFonts w:hint="eastAsia"/>
          <w:lang w:val="en-US" w:eastAsia="zh-CN"/>
        </w:rPr>
        <w:t>项目</w:t>
      </w:r>
      <w:r>
        <w:rPr>
          <w:rFonts w:hint="eastAsia"/>
        </w:rPr>
        <w:t>建设按既定目标顺利进行。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要求具有专业从事信息化项目管理和咨询的经验，能够熟练掌握项目建设的各个阶段进行质量检查和控制的方法、手段及工具；具有系统集成、网络建设、软件可靠性和信息安全的监理及测试能力。提供优质监理服务，运用专业的测试技术确保工程质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监理单位在各分项验收阶段协助建设单位对项目进行验收。监理人应熟悉软硬件系统是否符合设计要求和有关的标准；软硬件产品的质量可靠，价格合理，交货期有保证等。在工程实施阶段，监理人在监理过程中做好整个实施过程的进度、质量、投资、变更的控制及相关合同的管理、协调工作。</w:t>
      </w:r>
    </w:p>
    <w:p>
      <w:pPr>
        <w:rPr>
          <w:rFonts w:hint="eastAsia"/>
        </w:rPr>
      </w:pPr>
      <w:r>
        <w:rPr>
          <w:rFonts w:hint="eastAsia"/>
        </w:rPr>
        <w:t>监理人在工程实施阶段要充分发挥好项目监督及沟通建设方和承建方之间的桥梁作用。协助承建单位了解用户需求方向和趋势，了解现有组织构架、业务流程、软硬件环境及使用情况。</w:t>
      </w:r>
    </w:p>
    <w:p>
      <w:pPr>
        <w:rPr>
          <w:rFonts w:hint="eastAsia"/>
        </w:rPr>
      </w:pPr>
      <w:r>
        <w:rPr>
          <w:rFonts w:hint="eastAsia"/>
        </w:rPr>
        <w:br w:type="page"/>
      </w:r>
    </w:p>
    <w:p>
      <w:pPr>
        <w:outlineLvl w:val="9"/>
        <w:rPr>
          <w:rFonts w:hint="eastAsia"/>
          <w:lang w:eastAsia="zh-CN"/>
        </w:rPr>
      </w:pPr>
    </w:p>
    <w:tbl>
      <w:tblPr>
        <w:tblStyle w:val="15"/>
        <w:tblpPr w:leftFromText="180" w:rightFromText="180" w:vertAnchor="text" w:horzAnchor="page" w:tblpX="1925" w:tblpY="228"/>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559"/>
        <w:gridCol w:w="6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7" w:type="dxa"/>
            <w:gridSpan w:val="3"/>
            <w:noWrap w:val="0"/>
            <w:vAlign w:val="center"/>
          </w:tcPr>
          <w:p>
            <w:pPr>
              <w:adjustRightInd w:val="0"/>
              <w:snapToGrid w:val="0"/>
              <w:spacing w:line="240" w:lineRule="auto"/>
              <w:jc w:val="center"/>
              <w:rPr>
                <w:rFonts w:hint="eastAsia" w:ascii="宋体" w:hAnsi="宋体" w:cs="宋体"/>
                <w:sz w:val="22"/>
                <w:szCs w:val="22"/>
                <w:lang w:val="en-US" w:eastAsia="zh-CN"/>
              </w:rPr>
            </w:pPr>
            <w:r>
              <w:rPr>
                <w:rFonts w:hint="eastAsia"/>
                <w:b/>
                <w:bCs/>
                <w:lang w:eastAsia="zh-CN"/>
              </w:rPr>
              <w:t>第三方软件测试及等保测评</w:t>
            </w:r>
            <w:r>
              <w:rPr>
                <w:rFonts w:hint="eastAsia" w:ascii="宋体" w:hAnsi="宋体" w:eastAsia="宋体" w:cs="宋体"/>
                <w:b/>
                <w:kern w:val="2"/>
                <w:sz w:val="21"/>
                <w:szCs w:val="21"/>
                <w:lang w:val="en-US" w:eastAsia="zh-CN" w:bidi="ar-SA"/>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25" w:type="dxa"/>
            <w:noWrap w:val="0"/>
            <w:vAlign w:val="center"/>
          </w:tcPr>
          <w:p>
            <w:pPr>
              <w:widowControl/>
              <w:adjustRightInd w:val="0"/>
              <w:snapToGrid w:val="0"/>
              <w:spacing w:line="360" w:lineRule="auto"/>
              <w:jc w:val="center"/>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1</w:t>
            </w:r>
          </w:p>
        </w:tc>
        <w:tc>
          <w:tcPr>
            <w:tcW w:w="1559" w:type="dxa"/>
            <w:noWrap w:val="0"/>
            <w:vAlign w:val="center"/>
          </w:tcPr>
          <w:p>
            <w:pPr>
              <w:widowControl/>
              <w:adjustRightInd w:val="0"/>
              <w:snapToGrid w:val="0"/>
              <w:spacing w:line="360" w:lineRule="auto"/>
              <w:jc w:val="left"/>
              <w:rPr>
                <w:rFonts w:hint="eastAsia"/>
                <w:sz w:val="22"/>
                <w:szCs w:val="22"/>
                <w:lang w:val="en-US" w:eastAsia="zh-CN"/>
              </w:rPr>
            </w:pPr>
            <w:r>
              <w:rPr>
                <w:rFonts w:hint="eastAsia"/>
                <w:sz w:val="22"/>
                <w:szCs w:val="22"/>
                <w:lang w:val="en-US" w:eastAsia="zh-CN"/>
              </w:rPr>
              <w:t>网络安全等级保护测评及服务</w:t>
            </w:r>
          </w:p>
        </w:tc>
        <w:tc>
          <w:tcPr>
            <w:tcW w:w="6613" w:type="dxa"/>
            <w:noWrap w:val="0"/>
            <w:vAlign w:val="center"/>
          </w:tcPr>
          <w:p>
            <w:pPr>
              <w:pStyle w:val="14"/>
              <w:ind w:left="0" w:leftChars="0" w:firstLine="0" w:firstLineChars="0"/>
              <w:rPr>
                <w:rFonts w:hint="default"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一、服务内容要求：</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1.协助开展并完成本次项目建设范围内算力调度系统、确定性网络系统、经营管理系统、仿真推演与决策支持系统四个系统的等保定级、备案、测评等工作；</w:t>
            </w:r>
          </w:p>
          <w:p>
            <w:pPr>
              <w:adjustRightInd w:val="0"/>
              <w:snapToGrid w:val="0"/>
              <w:spacing w:line="360" w:lineRule="auto"/>
              <w:rPr>
                <w:rFonts w:hint="default" w:ascii="宋体" w:hAnsi="宋体" w:cs="宋体"/>
                <w:sz w:val="22"/>
                <w:szCs w:val="22"/>
                <w:lang w:val="en-US" w:eastAsia="zh-CN"/>
              </w:rPr>
            </w:pPr>
            <w:r>
              <w:rPr>
                <w:rFonts w:hint="eastAsia" w:ascii="宋体" w:hAnsi="宋体" w:cs="宋体"/>
                <w:sz w:val="22"/>
                <w:szCs w:val="22"/>
                <w:lang w:val="en-US" w:eastAsia="zh-CN"/>
              </w:rPr>
              <w:t>2.按照等级保护建设要求，提供网络安全等级保护建设咨询，协助进行网络安全相关制度编制，保证各测评目标系统能够满足等保安全管理和技术相关要求；</w:t>
            </w:r>
          </w:p>
          <w:p>
            <w:pPr>
              <w:adjustRightInd w:val="0"/>
              <w:snapToGrid w:val="0"/>
              <w:spacing w:line="360" w:lineRule="auto"/>
              <w:rPr>
                <w:rFonts w:hint="eastAsia" w:ascii="宋体" w:hAnsi="宋体" w:eastAsia="宋体" w:cs="宋体"/>
                <w:b w:val="0"/>
                <w:bCs/>
                <w:kern w:val="2"/>
                <w:sz w:val="22"/>
                <w:szCs w:val="22"/>
                <w:highlight w:val="yellow"/>
                <w:lang w:val="en-US" w:eastAsia="zh-CN" w:bidi="ar-SA"/>
              </w:rPr>
            </w:pPr>
            <w:r>
              <w:rPr>
                <w:rFonts w:hint="eastAsia" w:ascii="宋体" w:hAnsi="宋体" w:cs="宋体"/>
                <w:sz w:val="22"/>
                <w:szCs w:val="22"/>
                <w:lang w:val="en-US" w:eastAsia="zh-CN"/>
              </w:rPr>
              <w:t>3.对项目内测评系统提供网络安全检查和安全风险评估，并提供网络安全培训等相关工作，以满足等级保护测评要求。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trPr>
        <w:tc>
          <w:tcPr>
            <w:tcW w:w="725" w:type="dxa"/>
            <w:noWrap w:val="0"/>
            <w:vAlign w:val="center"/>
          </w:tcPr>
          <w:p>
            <w:pPr>
              <w:widowControl/>
              <w:adjustRightInd w:val="0"/>
              <w:snapToGrid w:val="0"/>
              <w:spacing w:line="360" w:lineRule="auto"/>
              <w:jc w:val="center"/>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2</w:t>
            </w:r>
          </w:p>
        </w:tc>
        <w:tc>
          <w:tcPr>
            <w:tcW w:w="1559" w:type="dxa"/>
            <w:noWrap w:val="0"/>
            <w:vAlign w:val="center"/>
          </w:tcPr>
          <w:p>
            <w:pPr>
              <w:widowControl/>
              <w:adjustRightInd w:val="0"/>
              <w:snapToGrid w:val="0"/>
              <w:spacing w:line="360" w:lineRule="auto"/>
              <w:jc w:val="left"/>
              <w:rPr>
                <w:rFonts w:hint="eastAsia"/>
                <w:sz w:val="22"/>
                <w:szCs w:val="22"/>
                <w:lang w:val="en-US" w:eastAsia="zh-CN"/>
              </w:rPr>
            </w:pPr>
            <w:r>
              <w:rPr>
                <w:rFonts w:hint="eastAsia"/>
                <w:sz w:val="22"/>
                <w:szCs w:val="22"/>
                <w:lang w:val="en-US" w:eastAsia="zh-CN"/>
              </w:rPr>
              <w:t>商用密码应用安全性评估及服务</w:t>
            </w:r>
          </w:p>
        </w:tc>
        <w:tc>
          <w:tcPr>
            <w:tcW w:w="6613" w:type="dxa"/>
            <w:noWrap w:val="0"/>
            <w:vAlign w:val="center"/>
          </w:tcPr>
          <w:p>
            <w:pPr>
              <w:pStyle w:val="14"/>
              <w:ind w:left="0" w:leftChars="0" w:firstLine="0" w:firstLineChars="0"/>
              <w:rPr>
                <w:rFonts w:hint="default"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一、服务内容要求：</w:t>
            </w:r>
          </w:p>
          <w:p>
            <w:pPr>
              <w:adjustRightInd w:val="0"/>
              <w:snapToGrid w:val="0"/>
              <w:spacing w:line="360" w:lineRule="auto"/>
              <w:rPr>
                <w:rFonts w:hint="eastAsia" w:ascii="宋体" w:hAnsi="宋体" w:cs="宋体"/>
                <w:sz w:val="22"/>
                <w:szCs w:val="22"/>
                <w:lang w:val="en-US" w:eastAsia="zh-CN"/>
              </w:rPr>
            </w:pPr>
            <w:r>
              <w:rPr>
                <w:rFonts w:hint="eastAsia" w:ascii="宋体" w:hAnsi="宋体" w:cs="宋体"/>
                <w:sz w:val="22"/>
                <w:szCs w:val="22"/>
                <w:lang w:val="en-US" w:eastAsia="zh-CN"/>
              </w:rPr>
              <w:t>1.协助开展并完成本次建设方位内算力调度系统、确定性网络系统、经营管理系统、仿真推演与决策支持系统四个系统的商用密码应用安全性测评工作；</w:t>
            </w:r>
          </w:p>
          <w:p>
            <w:pPr>
              <w:adjustRightInd w:val="0"/>
              <w:snapToGrid w:val="0"/>
              <w:spacing w:line="360" w:lineRule="auto"/>
              <w:rPr>
                <w:rFonts w:hint="eastAsia" w:ascii="宋体" w:hAnsi="宋体" w:eastAsia="宋体" w:cs="宋体"/>
                <w:b w:val="0"/>
                <w:bCs/>
                <w:kern w:val="2"/>
                <w:sz w:val="22"/>
                <w:szCs w:val="22"/>
                <w:highlight w:val="yellow"/>
                <w:lang w:val="en-US" w:eastAsia="zh-CN" w:bidi="ar-SA"/>
              </w:rPr>
            </w:pPr>
            <w:r>
              <w:rPr>
                <w:rFonts w:hint="eastAsia" w:ascii="宋体" w:hAnsi="宋体" w:cs="宋体"/>
                <w:sz w:val="22"/>
                <w:szCs w:val="22"/>
                <w:lang w:val="en-US" w:eastAsia="zh-CN"/>
              </w:rPr>
              <w:t>2.按照商用密码应用安全性测评要求，提供密码应用安全建设咨询、密码应用安全制度编制、数据安全检查、数据安全风险评估、密码测评、密码及数据安全安全培训等服务。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725" w:type="dxa"/>
            <w:noWrap w:val="0"/>
            <w:vAlign w:val="center"/>
          </w:tcPr>
          <w:p>
            <w:pPr>
              <w:widowControl/>
              <w:adjustRightInd w:val="0"/>
              <w:snapToGrid w:val="0"/>
              <w:spacing w:line="360" w:lineRule="auto"/>
              <w:jc w:val="center"/>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3</w:t>
            </w:r>
          </w:p>
        </w:tc>
        <w:tc>
          <w:tcPr>
            <w:tcW w:w="1559" w:type="dxa"/>
            <w:noWrap w:val="0"/>
            <w:vAlign w:val="center"/>
          </w:tcPr>
          <w:p>
            <w:pPr>
              <w:widowControl/>
              <w:adjustRightInd w:val="0"/>
              <w:snapToGrid w:val="0"/>
              <w:spacing w:line="360" w:lineRule="auto"/>
              <w:jc w:val="left"/>
              <w:rPr>
                <w:rFonts w:hint="eastAsia"/>
                <w:sz w:val="22"/>
                <w:szCs w:val="22"/>
                <w:lang w:val="en-US" w:eastAsia="zh-CN"/>
              </w:rPr>
            </w:pPr>
            <w:r>
              <w:rPr>
                <w:rFonts w:hint="eastAsia"/>
                <w:sz w:val="22"/>
                <w:szCs w:val="22"/>
                <w:lang w:val="en-US" w:eastAsia="zh-CN"/>
              </w:rPr>
              <w:t>第三方软件测试及服务</w:t>
            </w:r>
          </w:p>
        </w:tc>
        <w:tc>
          <w:tcPr>
            <w:tcW w:w="6613" w:type="dxa"/>
            <w:noWrap w:val="0"/>
            <w:vAlign w:val="center"/>
          </w:tcPr>
          <w:p>
            <w:pPr>
              <w:pStyle w:val="14"/>
              <w:ind w:left="0" w:leftChars="0" w:firstLine="0" w:firstLineChars="0"/>
              <w:rPr>
                <w:rFonts w:hint="default"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一、服务内容要求：</w:t>
            </w:r>
          </w:p>
          <w:p>
            <w:pPr>
              <w:pStyle w:val="14"/>
              <w:ind w:left="0" w:leftChars="0" w:firstLine="0" w:firstLineChars="0"/>
              <w:rPr>
                <w:rFonts w:hint="eastAsia" w:ascii="宋体" w:hAnsi="宋体" w:eastAsia="宋体" w:cs="宋体"/>
                <w:b w:val="0"/>
                <w:bCs/>
                <w:kern w:val="2"/>
                <w:sz w:val="22"/>
                <w:szCs w:val="22"/>
                <w:highlight w:val="yellow"/>
                <w:lang w:val="en-US" w:eastAsia="zh-CN" w:bidi="ar-SA"/>
              </w:rPr>
            </w:pPr>
            <w:r>
              <w:rPr>
                <w:rFonts w:hint="eastAsia" w:ascii="宋体" w:hAnsi="宋体" w:eastAsia="宋体" w:cs="宋体"/>
                <w:kern w:val="2"/>
                <w:sz w:val="22"/>
                <w:szCs w:val="22"/>
                <w:lang w:val="en-US" w:eastAsia="zh-CN" w:bidi="ar-SA"/>
              </w:rPr>
              <w:t>1.针对本次建设算力调度系统、确定性网络系统、经营管理系统、仿真推演与决策支持系统，按照《国家电子政务工程项目应用软件第三方测试规范》，协助开展并完成第三方软件测试工作。</w:t>
            </w:r>
          </w:p>
        </w:tc>
      </w:tr>
    </w:tbl>
    <w:p>
      <w:pPr>
        <w:outlineLvl w:val="9"/>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Times New Roman"/>
    <w:panose1 w:val="02020603050405020304"/>
    <w:charset w:val="00"/>
    <w:family w:val="roman"/>
    <w:pitch w:val="default"/>
    <w:sig w:usb0="00000000" w:usb1="00000000" w:usb2="00000008" w:usb3="00000000" w:csb0="000001FF" w:csb1="00000000"/>
  </w:font>
  <w:font w:name="方正黑体_GBK">
    <w:altName w:val="微软雅黑"/>
    <w:panose1 w:val="02000000000000000000"/>
    <w:charset w:val="00"/>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汉仪中黑KW">
    <w:altName w:val="黑体"/>
    <w:panose1 w:val="00020600040101010101"/>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1"/>
    <w:multiLevelType w:val="singleLevel"/>
    <w:tmpl w:val="00000031"/>
    <w:lvl w:ilvl="0" w:tentative="0">
      <w:start w:val="1"/>
      <w:numFmt w:val="bullet"/>
      <w:lvlText w:val=""/>
      <w:lvlJc w:val="left"/>
      <w:pPr>
        <w:ind w:left="420" w:hanging="420"/>
      </w:pPr>
      <w:rPr>
        <w:rFonts w:hint="default" w:ascii="Wingdings" w:hAnsi="Wingdings"/>
      </w:rPr>
    </w:lvl>
  </w:abstractNum>
  <w:abstractNum w:abstractNumId="1">
    <w:nsid w:val="0BCD640A"/>
    <w:multiLevelType w:val="multilevel"/>
    <w:tmpl w:val="0BCD640A"/>
    <w:lvl w:ilvl="0" w:tentative="0">
      <w:start w:val="1"/>
      <w:numFmt w:val="decimal"/>
      <w:lvlText w:val="%1)"/>
      <w:lvlJc w:val="left"/>
      <w:pPr>
        <w:tabs>
          <w:tab w:val="left" w:pos="420"/>
        </w:tabs>
        <w:ind w:left="420" w:hanging="420"/>
      </w:pPr>
    </w:lvl>
    <w:lvl w:ilvl="1" w:tentative="0">
      <w:start w:val="1"/>
      <w:numFmt w:val="decimal"/>
      <w:pStyle w:val="2"/>
      <w:lvlText w:val="%2."/>
      <w:lvlJc w:val="left"/>
      <w:pPr>
        <w:tabs>
          <w:tab w:val="left" w:pos="3398"/>
        </w:tabs>
        <w:ind w:left="3398"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50FD734"/>
    <w:multiLevelType w:val="singleLevel"/>
    <w:tmpl w:val="650FD734"/>
    <w:lvl w:ilvl="0" w:tentative="0">
      <w:start w:val="1"/>
      <w:numFmt w:val="bullet"/>
      <w:lvlText w:val=""/>
      <w:lvlJc w:val="left"/>
      <w:pPr>
        <w:ind w:left="420" w:hanging="420"/>
      </w:pPr>
      <w:rPr>
        <w:rFonts w:hint="default" w:ascii="Wingdings" w:hAnsi="Wingdings"/>
      </w:rPr>
    </w:lvl>
  </w:abstractNum>
  <w:abstractNum w:abstractNumId="3">
    <w:nsid w:val="650FD80D"/>
    <w:multiLevelType w:val="singleLevel"/>
    <w:tmpl w:val="650FD80D"/>
    <w:lvl w:ilvl="0" w:tentative="0">
      <w:start w:val="1"/>
      <w:numFmt w:val="bullet"/>
      <w:lvlText w:val=""/>
      <w:lvlJc w:val="left"/>
      <w:pPr>
        <w:ind w:left="420" w:hanging="420"/>
      </w:pPr>
      <w:rPr>
        <w:rFonts w:hint="default" w:ascii="Wingdings" w:hAnsi="Wingdings"/>
      </w:rPr>
    </w:lvl>
  </w:abstractNum>
  <w:abstractNum w:abstractNumId="4">
    <w:nsid w:val="650FD92C"/>
    <w:multiLevelType w:val="singleLevel"/>
    <w:tmpl w:val="650FD92C"/>
    <w:lvl w:ilvl="0" w:tentative="0">
      <w:start w:val="1"/>
      <w:numFmt w:val="bullet"/>
      <w:lvlText w:val=""/>
      <w:lvlJc w:val="left"/>
      <w:pPr>
        <w:ind w:left="420" w:hanging="420"/>
      </w:pPr>
      <w:rPr>
        <w:rFonts w:hint="default" w:ascii="Wingdings" w:hAnsi="Wingdings"/>
      </w:rPr>
    </w:lvl>
  </w:abstractNum>
  <w:abstractNum w:abstractNumId="5">
    <w:nsid w:val="65105D6A"/>
    <w:multiLevelType w:val="multilevel"/>
    <w:tmpl w:val="65105D6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汉仪中黑KW" w:hAnsi="汉仪中黑KW"/>
      </w:rPr>
    </w:lvl>
    <w:lvl w:ilvl="2" w:tentative="0">
      <w:start w:val="1"/>
      <w:numFmt w:val="bullet"/>
      <w:lvlText w:val=""/>
      <w:lvlJc w:val="left"/>
      <w:pPr>
        <w:tabs>
          <w:tab w:val="left" w:pos="1260"/>
        </w:tabs>
        <w:ind w:left="1260" w:hanging="420"/>
      </w:pPr>
      <w:rPr>
        <w:rFonts w:hint="default" w:ascii="汉仪中黑KW" w:hAnsi="汉仪中黑KW"/>
      </w:rPr>
    </w:lvl>
    <w:lvl w:ilvl="3" w:tentative="0">
      <w:start w:val="1"/>
      <w:numFmt w:val="bullet"/>
      <w:lvlText w:val=""/>
      <w:lvlJc w:val="left"/>
      <w:pPr>
        <w:tabs>
          <w:tab w:val="left" w:pos="1680"/>
        </w:tabs>
        <w:ind w:left="1680" w:hanging="420"/>
      </w:pPr>
      <w:rPr>
        <w:rFonts w:hint="default" w:ascii="汉仪中黑KW" w:hAnsi="汉仪中黑KW"/>
      </w:rPr>
    </w:lvl>
    <w:lvl w:ilvl="4" w:tentative="0">
      <w:start w:val="1"/>
      <w:numFmt w:val="bullet"/>
      <w:lvlText w:val=""/>
      <w:lvlJc w:val="left"/>
      <w:pPr>
        <w:tabs>
          <w:tab w:val="left" w:pos="2100"/>
        </w:tabs>
        <w:ind w:left="2100" w:hanging="420"/>
      </w:pPr>
      <w:rPr>
        <w:rFonts w:hint="default" w:ascii="汉仪中黑KW" w:hAnsi="汉仪中黑KW"/>
      </w:rPr>
    </w:lvl>
    <w:lvl w:ilvl="5" w:tentative="0">
      <w:start w:val="1"/>
      <w:numFmt w:val="bullet"/>
      <w:lvlText w:val=""/>
      <w:lvlJc w:val="left"/>
      <w:pPr>
        <w:tabs>
          <w:tab w:val="left" w:pos="2520"/>
        </w:tabs>
        <w:ind w:left="2520" w:hanging="420"/>
      </w:pPr>
      <w:rPr>
        <w:rFonts w:hint="default" w:ascii="汉仪中黑KW" w:hAnsi="汉仪中黑KW"/>
      </w:rPr>
    </w:lvl>
    <w:lvl w:ilvl="6" w:tentative="0">
      <w:start w:val="1"/>
      <w:numFmt w:val="bullet"/>
      <w:lvlText w:val=""/>
      <w:lvlJc w:val="left"/>
      <w:pPr>
        <w:tabs>
          <w:tab w:val="left" w:pos="2940"/>
        </w:tabs>
        <w:ind w:left="2940" w:hanging="420"/>
      </w:pPr>
      <w:rPr>
        <w:rFonts w:hint="default" w:ascii="汉仪中黑KW" w:hAnsi="汉仪中黑KW"/>
      </w:rPr>
    </w:lvl>
    <w:lvl w:ilvl="7" w:tentative="0">
      <w:start w:val="1"/>
      <w:numFmt w:val="bullet"/>
      <w:lvlText w:val=""/>
      <w:lvlJc w:val="left"/>
      <w:pPr>
        <w:tabs>
          <w:tab w:val="left" w:pos="3360"/>
        </w:tabs>
        <w:ind w:left="3360" w:hanging="420"/>
      </w:pPr>
      <w:rPr>
        <w:rFonts w:hint="default" w:ascii="汉仪中黑KW" w:hAnsi="汉仪中黑KW"/>
      </w:rPr>
    </w:lvl>
    <w:lvl w:ilvl="8" w:tentative="0">
      <w:start w:val="1"/>
      <w:numFmt w:val="bullet"/>
      <w:lvlText w:val=""/>
      <w:lvlJc w:val="left"/>
      <w:pPr>
        <w:tabs>
          <w:tab w:val="left" w:pos="3780"/>
        </w:tabs>
        <w:ind w:left="3780" w:hanging="420"/>
      </w:pPr>
      <w:rPr>
        <w:rFonts w:hint="default" w:ascii="汉仪中黑KW" w:hAnsi="汉仪中黑KW"/>
      </w:rPr>
    </w:lvl>
  </w:abstractNum>
  <w:abstractNum w:abstractNumId="6">
    <w:nsid w:val="65105DD1"/>
    <w:multiLevelType w:val="singleLevel"/>
    <w:tmpl w:val="65105DD1"/>
    <w:lvl w:ilvl="0" w:tentative="0">
      <w:start w:val="1"/>
      <w:numFmt w:val="bullet"/>
      <w:lvlText w:val=""/>
      <w:lvlJc w:val="left"/>
      <w:pPr>
        <w:ind w:left="420" w:hanging="420"/>
      </w:pPr>
      <w:rPr>
        <w:rFonts w:hint="default" w:ascii="Wingdings" w:hAnsi="Wingdings"/>
      </w:rPr>
    </w:lvl>
  </w:abstractNum>
  <w:abstractNum w:abstractNumId="7">
    <w:nsid w:val="7E6AC6BB"/>
    <w:multiLevelType w:val="singleLevel"/>
    <w:tmpl w:val="7E6AC6BB"/>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wZmVmMDA0ODAwMTgzYTg2NGM3NjVjOWViOTFiZGEifQ=="/>
  </w:docVars>
  <w:rsids>
    <w:rsidRoot w:val="00A36BA7"/>
    <w:rsid w:val="00025422"/>
    <w:rsid w:val="000520FC"/>
    <w:rsid w:val="000538F3"/>
    <w:rsid w:val="000638C6"/>
    <w:rsid w:val="00092F84"/>
    <w:rsid w:val="000A0D85"/>
    <w:rsid w:val="000A424B"/>
    <w:rsid w:val="000C6634"/>
    <w:rsid w:val="000E1632"/>
    <w:rsid w:val="0010051C"/>
    <w:rsid w:val="00110710"/>
    <w:rsid w:val="001305A2"/>
    <w:rsid w:val="00145FCE"/>
    <w:rsid w:val="001703F9"/>
    <w:rsid w:val="00182B0E"/>
    <w:rsid w:val="001A5C9D"/>
    <w:rsid w:val="001B4C89"/>
    <w:rsid w:val="001C2F25"/>
    <w:rsid w:val="001D0B36"/>
    <w:rsid w:val="001D29A8"/>
    <w:rsid w:val="001F1FC8"/>
    <w:rsid w:val="00207097"/>
    <w:rsid w:val="00207338"/>
    <w:rsid w:val="002152A5"/>
    <w:rsid w:val="00216B64"/>
    <w:rsid w:val="002230B7"/>
    <w:rsid w:val="00241D4E"/>
    <w:rsid w:val="0025235F"/>
    <w:rsid w:val="0026432E"/>
    <w:rsid w:val="002676FA"/>
    <w:rsid w:val="00277884"/>
    <w:rsid w:val="0029660F"/>
    <w:rsid w:val="002B2D77"/>
    <w:rsid w:val="002B33ED"/>
    <w:rsid w:val="002D565B"/>
    <w:rsid w:val="002D5E1C"/>
    <w:rsid w:val="002D6E3D"/>
    <w:rsid w:val="002D79BB"/>
    <w:rsid w:val="002E325E"/>
    <w:rsid w:val="00303C58"/>
    <w:rsid w:val="00310C75"/>
    <w:rsid w:val="00311B98"/>
    <w:rsid w:val="0032709A"/>
    <w:rsid w:val="00334583"/>
    <w:rsid w:val="00340C7B"/>
    <w:rsid w:val="00370B5C"/>
    <w:rsid w:val="00396416"/>
    <w:rsid w:val="003A48FD"/>
    <w:rsid w:val="003B5CC7"/>
    <w:rsid w:val="003B7D36"/>
    <w:rsid w:val="003C76A0"/>
    <w:rsid w:val="003E4F43"/>
    <w:rsid w:val="003E5829"/>
    <w:rsid w:val="003E6761"/>
    <w:rsid w:val="00400089"/>
    <w:rsid w:val="00412815"/>
    <w:rsid w:val="00412F67"/>
    <w:rsid w:val="00421819"/>
    <w:rsid w:val="00455EE0"/>
    <w:rsid w:val="004579AD"/>
    <w:rsid w:val="0047135D"/>
    <w:rsid w:val="00472415"/>
    <w:rsid w:val="004905FE"/>
    <w:rsid w:val="00491D2A"/>
    <w:rsid w:val="004B06D4"/>
    <w:rsid w:val="004C40D4"/>
    <w:rsid w:val="004E6686"/>
    <w:rsid w:val="004F00F3"/>
    <w:rsid w:val="00507260"/>
    <w:rsid w:val="00550330"/>
    <w:rsid w:val="00573C35"/>
    <w:rsid w:val="0058113E"/>
    <w:rsid w:val="0058376E"/>
    <w:rsid w:val="00596A36"/>
    <w:rsid w:val="005A123F"/>
    <w:rsid w:val="005A5254"/>
    <w:rsid w:val="006004A7"/>
    <w:rsid w:val="006060BC"/>
    <w:rsid w:val="006076BA"/>
    <w:rsid w:val="00616E4A"/>
    <w:rsid w:val="00623B97"/>
    <w:rsid w:val="006307FD"/>
    <w:rsid w:val="00653218"/>
    <w:rsid w:val="006568F9"/>
    <w:rsid w:val="00664734"/>
    <w:rsid w:val="00666FE5"/>
    <w:rsid w:val="00682F64"/>
    <w:rsid w:val="00684780"/>
    <w:rsid w:val="00693B65"/>
    <w:rsid w:val="006B184E"/>
    <w:rsid w:val="006C5ABE"/>
    <w:rsid w:val="006E2A87"/>
    <w:rsid w:val="006F3874"/>
    <w:rsid w:val="00716B80"/>
    <w:rsid w:val="007206DF"/>
    <w:rsid w:val="00727437"/>
    <w:rsid w:val="00731402"/>
    <w:rsid w:val="00734565"/>
    <w:rsid w:val="0074538F"/>
    <w:rsid w:val="0076054A"/>
    <w:rsid w:val="007652FD"/>
    <w:rsid w:val="007742E1"/>
    <w:rsid w:val="0078231B"/>
    <w:rsid w:val="00795062"/>
    <w:rsid w:val="007A738D"/>
    <w:rsid w:val="007B5D9B"/>
    <w:rsid w:val="007C269B"/>
    <w:rsid w:val="007C4B63"/>
    <w:rsid w:val="007F1528"/>
    <w:rsid w:val="00817EEB"/>
    <w:rsid w:val="008241DA"/>
    <w:rsid w:val="008254DE"/>
    <w:rsid w:val="0084097D"/>
    <w:rsid w:val="008420D1"/>
    <w:rsid w:val="00846B00"/>
    <w:rsid w:val="00846C43"/>
    <w:rsid w:val="008512E2"/>
    <w:rsid w:val="00872E00"/>
    <w:rsid w:val="008739D1"/>
    <w:rsid w:val="00892597"/>
    <w:rsid w:val="008A1327"/>
    <w:rsid w:val="008A1E99"/>
    <w:rsid w:val="008A50A2"/>
    <w:rsid w:val="008A6B92"/>
    <w:rsid w:val="008C0082"/>
    <w:rsid w:val="008C0510"/>
    <w:rsid w:val="008C1538"/>
    <w:rsid w:val="008E16C5"/>
    <w:rsid w:val="008E2A01"/>
    <w:rsid w:val="008E7C96"/>
    <w:rsid w:val="008E7F3C"/>
    <w:rsid w:val="00912FF7"/>
    <w:rsid w:val="00921892"/>
    <w:rsid w:val="00932E6C"/>
    <w:rsid w:val="00964872"/>
    <w:rsid w:val="00965B54"/>
    <w:rsid w:val="009804B4"/>
    <w:rsid w:val="009970AE"/>
    <w:rsid w:val="009A4369"/>
    <w:rsid w:val="009A4612"/>
    <w:rsid w:val="009B3408"/>
    <w:rsid w:val="009C6743"/>
    <w:rsid w:val="009D273A"/>
    <w:rsid w:val="009F6E58"/>
    <w:rsid w:val="00A03932"/>
    <w:rsid w:val="00A206D1"/>
    <w:rsid w:val="00A3298A"/>
    <w:rsid w:val="00A33CF8"/>
    <w:rsid w:val="00A36BA7"/>
    <w:rsid w:val="00A52475"/>
    <w:rsid w:val="00A63DAE"/>
    <w:rsid w:val="00A735E1"/>
    <w:rsid w:val="00A7399B"/>
    <w:rsid w:val="00A80184"/>
    <w:rsid w:val="00A86004"/>
    <w:rsid w:val="00A90313"/>
    <w:rsid w:val="00A952FD"/>
    <w:rsid w:val="00AE2ADE"/>
    <w:rsid w:val="00AF1C36"/>
    <w:rsid w:val="00AF7787"/>
    <w:rsid w:val="00B134C7"/>
    <w:rsid w:val="00B256DA"/>
    <w:rsid w:val="00B258FD"/>
    <w:rsid w:val="00B45FDE"/>
    <w:rsid w:val="00B50E01"/>
    <w:rsid w:val="00B537C2"/>
    <w:rsid w:val="00B537DA"/>
    <w:rsid w:val="00B61B14"/>
    <w:rsid w:val="00B730F1"/>
    <w:rsid w:val="00B84B85"/>
    <w:rsid w:val="00BA0E0F"/>
    <w:rsid w:val="00BB6604"/>
    <w:rsid w:val="00BC45E6"/>
    <w:rsid w:val="00BC75BB"/>
    <w:rsid w:val="00BE200A"/>
    <w:rsid w:val="00BF0148"/>
    <w:rsid w:val="00C03C58"/>
    <w:rsid w:val="00C139A7"/>
    <w:rsid w:val="00C25395"/>
    <w:rsid w:val="00C375E0"/>
    <w:rsid w:val="00C42977"/>
    <w:rsid w:val="00C61CA6"/>
    <w:rsid w:val="00C657AA"/>
    <w:rsid w:val="00C721A4"/>
    <w:rsid w:val="00C83A50"/>
    <w:rsid w:val="00CA7305"/>
    <w:rsid w:val="00CB4AF7"/>
    <w:rsid w:val="00CC1553"/>
    <w:rsid w:val="00CC1763"/>
    <w:rsid w:val="00CC48F4"/>
    <w:rsid w:val="00CD506F"/>
    <w:rsid w:val="00CF65ED"/>
    <w:rsid w:val="00D31558"/>
    <w:rsid w:val="00D32829"/>
    <w:rsid w:val="00D354B0"/>
    <w:rsid w:val="00D40BDF"/>
    <w:rsid w:val="00D41C01"/>
    <w:rsid w:val="00D50F53"/>
    <w:rsid w:val="00D518CE"/>
    <w:rsid w:val="00D53136"/>
    <w:rsid w:val="00D71FD2"/>
    <w:rsid w:val="00D93E2B"/>
    <w:rsid w:val="00DA0DA7"/>
    <w:rsid w:val="00DB148C"/>
    <w:rsid w:val="00DB497E"/>
    <w:rsid w:val="00E07A86"/>
    <w:rsid w:val="00E16AB3"/>
    <w:rsid w:val="00E52A3E"/>
    <w:rsid w:val="00E61914"/>
    <w:rsid w:val="00E74FC1"/>
    <w:rsid w:val="00E778FE"/>
    <w:rsid w:val="00EA06E2"/>
    <w:rsid w:val="00EA6172"/>
    <w:rsid w:val="00ED0727"/>
    <w:rsid w:val="00EE0605"/>
    <w:rsid w:val="00EE18EC"/>
    <w:rsid w:val="00EE41B4"/>
    <w:rsid w:val="00EE4B2F"/>
    <w:rsid w:val="00EE6760"/>
    <w:rsid w:val="00EE6C42"/>
    <w:rsid w:val="00EF26D1"/>
    <w:rsid w:val="00F02624"/>
    <w:rsid w:val="00F113C7"/>
    <w:rsid w:val="00F12086"/>
    <w:rsid w:val="00F2291F"/>
    <w:rsid w:val="00F3412C"/>
    <w:rsid w:val="00F403AC"/>
    <w:rsid w:val="00F445CD"/>
    <w:rsid w:val="00F657EB"/>
    <w:rsid w:val="00F76C3A"/>
    <w:rsid w:val="00F77C83"/>
    <w:rsid w:val="00F8349B"/>
    <w:rsid w:val="00FA5A6D"/>
    <w:rsid w:val="00FC6AD5"/>
    <w:rsid w:val="00FD5F9D"/>
    <w:rsid w:val="00FE3326"/>
    <w:rsid w:val="00FF24A4"/>
    <w:rsid w:val="04556BA0"/>
    <w:rsid w:val="09AA4D5C"/>
    <w:rsid w:val="0DB69D35"/>
    <w:rsid w:val="227A2AB7"/>
    <w:rsid w:val="379136D8"/>
    <w:rsid w:val="3EE6E2B6"/>
    <w:rsid w:val="3F9F157F"/>
    <w:rsid w:val="3FDD6C6B"/>
    <w:rsid w:val="43BBD34C"/>
    <w:rsid w:val="5AB4FD76"/>
    <w:rsid w:val="5EE74120"/>
    <w:rsid w:val="5F3D2092"/>
    <w:rsid w:val="78FF3897"/>
    <w:rsid w:val="7ADE8732"/>
    <w:rsid w:val="7CFFC307"/>
    <w:rsid w:val="7DFE4C45"/>
    <w:rsid w:val="7FEFC79E"/>
    <w:rsid w:val="8BEF1B65"/>
    <w:rsid w:val="8BF70B09"/>
    <w:rsid w:val="9CB3FB36"/>
    <w:rsid w:val="9FF1E2AC"/>
    <w:rsid w:val="B8297B95"/>
    <w:rsid w:val="BBF6ADE9"/>
    <w:rsid w:val="BD7739E8"/>
    <w:rsid w:val="BFF74525"/>
    <w:rsid w:val="C1798730"/>
    <w:rsid w:val="D92EE6F8"/>
    <w:rsid w:val="E8EF1778"/>
    <w:rsid w:val="F7EF62F4"/>
    <w:rsid w:val="F8EFD9DF"/>
    <w:rsid w:val="FBFC876B"/>
    <w:rsid w:val="FDB391DB"/>
    <w:rsid w:val="FF3FD80E"/>
    <w:rsid w:val="FFB9AA40"/>
    <w:rsid w:val="FFD12805"/>
    <w:rsid w:val="FFFD13F7"/>
    <w:rsid w:val="FFFDE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link w:val="22"/>
    <w:qFormat/>
    <w:uiPriority w:val="0"/>
    <w:pPr>
      <w:keepNext/>
      <w:keepLines/>
      <w:numPr>
        <w:ilvl w:val="1"/>
        <w:numId w:val="1"/>
      </w:numPr>
      <w:tabs>
        <w:tab w:val="left" w:pos="840"/>
      </w:tabs>
      <w:spacing w:before="260" w:after="260" w:line="360" w:lineRule="auto"/>
      <w:jc w:val="center"/>
      <w:outlineLvl w:val="1"/>
    </w:pPr>
    <w:rPr>
      <w:rFonts w:ascii="Arial" w:hAnsi="Arial"/>
      <w:b/>
      <w:sz w:val="32"/>
      <w:szCs w:val="20"/>
    </w:rPr>
  </w:style>
  <w:style w:type="paragraph" w:styleId="4">
    <w:name w:val="heading 3"/>
    <w:basedOn w:val="1"/>
    <w:next w:val="1"/>
    <w:link w:val="23"/>
    <w:qFormat/>
    <w:uiPriority w:val="0"/>
    <w:pPr>
      <w:keepNext/>
      <w:keepLines/>
      <w:spacing w:before="260" w:after="260" w:line="416" w:lineRule="auto"/>
      <w:outlineLvl w:val="2"/>
    </w:pPr>
    <w:rPr>
      <w:b/>
      <w:sz w:val="32"/>
      <w:szCs w:val="20"/>
    </w:rPr>
  </w:style>
  <w:style w:type="paragraph" w:styleId="5">
    <w:name w:val="heading 4"/>
    <w:basedOn w:val="1"/>
    <w:next w:val="1"/>
    <w:unhideWhenUsed/>
    <w:qFormat/>
    <w:uiPriority w:val="9"/>
    <w:pPr>
      <w:keepNext/>
      <w:keepLines/>
      <w:spacing w:before="280" w:after="290" w:line="372" w:lineRule="auto"/>
      <w:outlineLvl w:val="3"/>
    </w:pPr>
    <w:rPr>
      <w:rFonts w:ascii="DejaVu Sans" w:hAnsi="DejaVu Sans" w:eastAsia="方正黑体_GBK"/>
      <w:b/>
      <w:sz w:val="28"/>
    </w:rPr>
  </w:style>
  <w:style w:type="paragraph" w:styleId="6">
    <w:name w:val="heading 5"/>
    <w:basedOn w:val="1"/>
    <w:next w:val="1"/>
    <w:link w:val="24"/>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4"/>
    <w:unhideWhenUsed/>
    <w:qFormat/>
    <w:uiPriority w:val="9"/>
    <w:pPr>
      <w:keepNext/>
      <w:keepLines/>
      <w:spacing w:before="240" w:after="64" w:line="320" w:lineRule="auto"/>
      <w:outlineLvl w:val="5"/>
    </w:pPr>
    <w:rPr>
      <w:rFonts w:ascii="宋体" w:hAnsi="宋体"/>
      <w:b/>
      <w:sz w:val="24"/>
      <w:szCs w:val="20"/>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8">
    <w:name w:val="annotation text"/>
    <w:basedOn w:val="1"/>
    <w:unhideWhenUsed/>
    <w:qFormat/>
    <w:uiPriority w:val="99"/>
    <w:pPr>
      <w:ind w:firstLine="200"/>
      <w:jc w:val="left"/>
    </w:pPr>
    <w:rPr>
      <w:rFonts w:eastAsia="仿宋_GB2312"/>
      <w:sz w:val="32"/>
      <w:szCs w:val="22"/>
    </w:rPr>
  </w:style>
  <w:style w:type="paragraph" w:styleId="9">
    <w:name w:val="Body Text"/>
    <w:basedOn w:val="1"/>
    <w:link w:val="25"/>
    <w:qFormat/>
    <w:uiPriority w:val="1"/>
    <w:pPr>
      <w:spacing w:after="120"/>
    </w:pPr>
  </w:style>
  <w:style w:type="paragraph" w:styleId="10">
    <w:name w:val="Body Text Indent"/>
    <w:basedOn w:val="1"/>
    <w:link w:val="29"/>
    <w:unhideWhenUsed/>
    <w:qFormat/>
    <w:uiPriority w:val="99"/>
    <w:pPr>
      <w:spacing w:after="120"/>
      <w:ind w:left="420" w:leftChars="200"/>
    </w:p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link w:val="31"/>
    <w:qFormat/>
    <w:uiPriority w:val="0"/>
    <w:pPr>
      <w:spacing w:beforeAutospacing="1" w:afterAutospacing="1" w:line="360" w:lineRule="auto"/>
      <w:ind w:firstLine="643" w:firstLineChars="200"/>
      <w:jc w:val="left"/>
    </w:pPr>
    <w:rPr>
      <w:kern w:val="0"/>
      <w:sz w:val="28"/>
    </w:rPr>
  </w:style>
  <w:style w:type="paragraph" w:styleId="14">
    <w:name w:val="Body Text First Indent 2"/>
    <w:basedOn w:val="10"/>
    <w:next w:val="1"/>
    <w:link w:val="30"/>
    <w:unhideWhenUsed/>
    <w:qFormat/>
    <w:uiPriority w:val="99"/>
    <w:pPr>
      <w:ind w:firstLine="420" w:firstLineChars="200"/>
    </w:pPr>
  </w:style>
  <w:style w:type="table" w:styleId="16">
    <w:name w:val="Table Grid"/>
    <w:basedOn w:val="15"/>
    <w:qFormat/>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Emphasis"/>
    <w:basedOn w:val="17"/>
    <w:qFormat/>
    <w:uiPriority w:val="20"/>
    <w:rPr>
      <w:i/>
      <w:iCs/>
    </w:rPr>
  </w:style>
  <w:style w:type="character" w:styleId="19">
    <w:name w:val="annotation reference"/>
    <w:qFormat/>
    <w:uiPriority w:val="0"/>
    <w:rPr>
      <w:sz w:val="21"/>
      <w:szCs w:val="21"/>
    </w:rPr>
  </w:style>
  <w:style w:type="character" w:customStyle="1" w:styleId="20">
    <w:name w:val="页眉 Char"/>
    <w:basedOn w:val="17"/>
    <w:link w:val="12"/>
    <w:qFormat/>
    <w:uiPriority w:val="99"/>
    <w:rPr>
      <w:sz w:val="18"/>
      <w:szCs w:val="18"/>
    </w:rPr>
  </w:style>
  <w:style w:type="character" w:customStyle="1" w:styleId="21">
    <w:name w:val="页脚 Char"/>
    <w:basedOn w:val="17"/>
    <w:link w:val="11"/>
    <w:qFormat/>
    <w:uiPriority w:val="99"/>
    <w:rPr>
      <w:sz w:val="18"/>
      <w:szCs w:val="18"/>
    </w:rPr>
  </w:style>
  <w:style w:type="character" w:customStyle="1" w:styleId="22">
    <w:name w:val="标题 2 Char"/>
    <w:basedOn w:val="17"/>
    <w:link w:val="2"/>
    <w:qFormat/>
    <w:uiPriority w:val="0"/>
    <w:rPr>
      <w:rFonts w:ascii="Arial" w:hAnsi="Arial" w:eastAsia="宋体" w:cs="Times New Roman"/>
      <w:b/>
      <w:sz w:val="32"/>
      <w:szCs w:val="20"/>
    </w:rPr>
  </w:style>
  <w:style w:type="character" w:customStyle="1" w:styleId="23">
    <w:name w:val="标题 3 Char"/>
    <w:basedOn w:val="17"/>
    <w:link w:val="4"/>
    <w:qFormat/>
    <w:uiPriority w:val="0"/>
    <w:rPr>
      <w:rFonts w:ascii="Calibri" w:hAnsi="Calibri" w:eastAsia="宋体" w:cs="Times New Roman"/>
      <w:b/>
      <w:sz w:val="32"/>
      <w:szCs w:val="20"/>
    </w:rPr>
  </w:style>
  <w:style w:type="character" w:customStyle="1" w:styleId="24">
    <w:name w:val="标题 5 Char"/>
    <w:basedOn w:val="17"/>
    <w:link w:val="6"/>
    <w:qFormat/>
    <w:uiPriority w:val="9"/>
    <w:rPr>
      <w:rFonts w:ascii="Calibri" w:hAnsi="Calibri" w:eastAsia="宋体" w:cs="Times New Roman"/>
      <w:b/>
      <w:bCs/>
      <w:sz w:val="28"/>
      <w:szCs w:val="28"/>
    </w:rPr>
  </w:style>
  <w:style w:type="character" w:customStyle="1" w:styleId="25">
    <w:name w:val="正文文本 Char"/>
    <w:basedOn w:val="17"/>
    <w:link w:val="9"/>
    <w:qFormat/>
    <w:uiPriority w:val="1"/>
    <w:rPr>
      <w:rFonts w:ascii="Calibri" w:hAnsi="Calibri" w:eastAsia="宋体" w:cs="Times New Roman"/>
      <w:szCs w:val="24"/>
    </w:rPr>
  </w:style>
  <w:style w:type="paragraph" w:customStyle="1" w:styleId="26">
    <w:name w:val="保留正文"/>
    <w:basedOn w:val="9"/>
    <w:qFormat/>
    <w:uiPriority w:val="0"/>
    <w:pPr>
      <w:keepNext/>
      <w:spacing w:after="160"/>
    </w:pPr>
  </w:style>
  <w:style w:type="paragraph" w:customStyle="1" w:styleId="27">
    <w:name w:val="正文 A"/>
    <w:qFormat/>
    <w:uiPriority w:val="0"/>
    <w:pPr>
      <w:widowControl w:val="0"/>
      <w:jc w:val="both"/>
    </w:pPr>
    <w:rPr>
      <w:rFonts w:ascii="Calibri" w:hAnsi="Calibri" w:eastAsia="Arial Unicode MS" w:cs="Arial Unicode MS"/>
      <w:color w:val="000000"/>
      <w:kern w:val="2"/>
      <w:sz w:val="21"/>
      <w:szCs w:val="21"/>
      <w:lang w:val="en-US" w:eastAsia="zh-CN" w:bidi="ar-SA"/>
    </w:rPr>
  </w:style>
  <w:style w:type="paragraph" w:customStyle="1" w:styleId="28">
    <w:name w:val="列表段落1"/>
    <w:basedOn w:val="1"/>
    <w:qFormat/>
    <w:uiPriority w:val="0"/>
    <w:pPr>
      <w:ind w:firstLine="420" w:firstLineChars="200"/>
    </w:pPr>
  </w:style>
  <w:style w:type="character" w:customStyle="1" w:styleId="29">
    <w:name w:val="正文文本缩进 Char"/>
    <w:basedOn w:val="17"/>
    <w:link w:val="10"/>
    <w:semiHidden/>
    <w:qFormat/>
    <w:uiPriority w:val="99"/>
    <w:rPr>
      <w:rFonts w:ascii="Calibri" w:hAnsi="Calibri" w:eastAsia="宋体" w:cs="Times New Roman"/>
      <w:szCs w:val="24"/>
    </w:rPr>
  </w:style>
  <w:style w:type="character" w:customStyle="1" w:styleId="30">
    <w:name w:val="正文首行缩进 2 Char"/>
    <w:basedOn w:val="29"/>
    <w:link w:val="14"/>
    <w:semiHidden/>
    <w:qFormat/>
    <w:uiPriority w:val="99"/>
    <w:rPr>
      <w:rFonts w:ascii="Calibri" w:hAnsi="Calibri" w:eastAsia="宋体" w:cs="Times New Roman"/>
      <w:szCs w:val="24"/>
    </w:rPr>
  </w:style>
  <w:style w:type="character" w:customStyle="1" w:styleId="31">
    <w:name w:val="普通(网站) Char"/>
    <w:link w:val="13"/>
    <w:qFormat/>
    <w:uiPriority w:val="0"/>
    <w:rPr>
      <w:rFonts w:ascii="Calibri" w:hAnsi="Calibri" w:eastAsia="宋体" w:cs="Times New Roman"/>
      <w:kern w:val="0"/>
      <w:sz w:val="28"/>
      <w:szCs w:val="24"/>
    </w:rPr>
  </w:style>
  <w:style w:type="paragraph" w:customStyle="1" w:styleId="32">
    <w:name w:val="p1"/>
    <w:basedOn w:val="1"/>
    <w:qFormat/>
    <w:uiPriority w:val="0"/>
    <w:pPr>
      <w:jc w:val="left"/>
    </w:pPr>
    <w:rPr>
      <w:rFonts w:ascii="Helvetica" w:hAnsi="Helvetica" w:eastAsia="Helvetica"/>
      <w:kern w:val="0"/>
      <w:sz w:val="40"/>
      <w:szCs w:val="40"/>
    </w:rPr>
  </w:style>
  <w:style w:type="paragraph" w:customStyle="1" w:styleId="33">
    <w:name w:val="List Paragraph_c15209d5-a23f-40b9-8a50-72c6ea53a245"/>
    <w:basedOn w:val="1"/>
    <w:qFormat/>
    <w:uiPriority w:val="99"/>
    <w:pPr>
      <w:spacing w:line="360" w:lineRule="auto"/>
      <w:ind w:firstLine="420" w:firstLineChars="200"/>
    </w:pPr>
    <w:rPr>
      <w:sz w:val="28"/>
    </w:rPr>
  </w:style>
  <w:style w:type="character" w:customStyle="1" w:styleId="34">
    <w:name w:val="标题 6 Char"/>
    <w:basedOn w:val="17"/>
    <w:link w:val="7"/>
    <w:qFormat/>
    <w:uiPriority w:val="9"/>
    <w:rPr>
      <w:rFonts w:ascii="宋体" w:hAnsi="宋体"/>
      <w:b/>
      <w:kern w:val="2"/>
      <w:sz w:val="24"/>
    </w:rPr>
  </w:style>
  <w:style w:type="paragraph" w:customStyle="1" w:styleId="35">
    <w:name w:val="列出段落1"/>
    <w:basedOn w:val="1"/>
    <w:qFormat/>
    <w:uiPriority w:val="99"/>
    <w:pPr>
      <w:ind w:firstLine="420" w:firstLineChars="200"/>
    </w:pPr>
  </w:style>
  <w:style w:type="paragraph" w:customStyle="1" w:styleId="36">
    <w:name w:val="Default"/>
    <w:qFormat/>
    <w:uiPriority w:val="0"/>
    <w:pPr>
      <w:widowControl w:val="0"/>
      <w:autoSpaceDE w:val="0"/>
      <w:autoSpaceDN w:val="0"/>
      <w:adjustRightInd w:val="0"/>
      <w:snapToGrid w:val="0"/>
      <w:spacing w:line="360" w:lineRule="auto"/>
    </w:pPr>
    <w:rPr>
      <w:rFonts w:ascii="仿宋_GB2312" w:hAnsi="仿宋_GB2312" w:eastAsia="仿宋_GB2312" w:cs="Times New Roman"/>
      <w:color w:val="000000"/>
      <w:kern w:val="2"/>
      <w:sz w:val="24"/>
      <w:szCs w:val="24"/>
      <w:lang w:val="en-US" w:eastAsia="zh-CN" w:bidi="ar-SA"/>
    </w:rPr>
  </w:style>
  <w:style w:type="paragraph" w:customStyle="1"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60</Pages>
  <Words>45156</Words>
  <Characters>48570</Characters>
  <Lines>331</Lines>
  <Paragraphs>93</Paragraphs>
  <TotalTime>1</TotalTime>
  <ScaleCrop>false</ScaleCrop>
  <LinksUpToDate>false</LinksUpToDate>
  <CharactersWithSpaces>48659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2023-09-25T04:42:00Z</dcterms:created>
  <dc:creator>icttanghongwei</dc:creator>
  <cp:lastModifiedBy>猫大喵</cp:lastModifiedBy>
  <dcterms:modified xsi:type="dcterms:W3CDTF">2023-09-28T03:16:04Z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1DF73B129F164D84848A01C489C36FD9_12</vt:lpwstr>
  </property>
</Properties>
</file>